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589D2" w14:textId="77777777" w:rsidR="003D07D9" w:rsidRPr="002C3010" w:rsidRDefault="001620AA" w:rsidP="00372179">
      <w:pPr>
        <w:pStyle w:val="berschrift2"/>
        <w:rPr>
          <w:lang w:val="de-DE"/>
        </w:rPr>
      </w:pPr>
      <w:r w:rsidRPr="002C3010">
        <w:rPr>
          <w:lang w:val="de-DE"/>
        </w:rPr>
        <w:t>EWCS 2021</w:t>
      </w:r>
    </w:p>
    <w:p w14:paraId="05552452" w14:textId="0B248582" w:rsidR="001620AA" w:rsidRPr="002C3010" w:rsidRDefault="00DC25C0" w:rsidP="00135B89">
      <w:pPr>
        <w:pStyle w:val="berschrift1"/>
        <w:rPr>
          <w:lang w:val="de-DE"/>
        </w:rPr>
      </w:pPr>
      <w:r w:rsidRPr="002C3010">
        <w:rPr>
          <w:lang w:val="de-DE"/>
        </w:rPr>
        <w:t xml:space="preserve">Euregio: </w:t>
      </w:r>
      <w:r w:rsidR="00030239" w:rsidRPr="002C3010">
        <w:rPr>
          <w:lang w:val="de-DE"/>
        </w:rPr>
        <w:t>A</w:t>
      </w:r>
      <w:r w:rsidR="00FB7342">
        <w:rPr>
          <w:lang w:val="de-DE"/>
        </w:rPr>
        <w:t>m</w:t>
      </w:r>
      <w:r w:rsidR="00030239" w:rsidRPr="002C3010">
        <w:rPr>
          <w:lang w:val="de-DE"/>
        </w:rPr>
        <w:t xml:space="preserve"> Arbeitsplatz mangelt es nicht an </w:t>
      </w:r>
      <w:r w:rsidR="00D0118D" w:rsidRPr="002C3010">
        <w:rPr>
          <w:lang w:val="de-DE"/>
        </w:rPr>
        <w:t>Hilfsbereitschaft</w:t>
      </w:r>
      <w:r w:rsidR="00030239" w:rsidRPr="002C3010">
        <w:rPr>
          <w:lang w:val="de-DE"/>
        </w:rPr>
        <w:t xml:space="preserve">. </w:t>
      </w:r>
      <w:r w:rsidR="00D55360" w:rsidRPr="002C3010">
        <w:rPr>
          <w:lang w:val="de-DE"/>
        </w:rPr>
        <w:t>Rätsel</w:t>
      </w:r>
      <w:r w:rsidR="00FE67A4" w:rsidRPr="002C3010">
        <w:rPr>
          <w:lang w:val="de-DE"/>
        </w:rPr>
        <w:t xml:space="preserve"> Benachteiligung</w:t>
      </w:r>
      <w:r w:rsidR="00030239" w:rsidRPr="002C3010">
        <w:rPr>
          <w:lang w:val="de-DE"/>
        </w:rPr>
        <w:t xml:space="preserve"> </w:t>
      </w:r>
      <w:r w:rsidR="00D0118D" w:rsidRPr="002C3010">
        <w:rPr>
          <w:lang w:val="de-DE"/>
        </w:rPr>
        <w:t xml:space="preserve">im Bundesland Tirol </w:t>
      </w:r>
    </w:p>
    <w:p w14:paraId="2E5F07FA" w14:textId="61D047C4" w:rsidR="00373D91" w:rsidRPr="002C3010" w:rsidRDefault="00F46236" w:rsidP="00143B11">
      <w:pPr>
        <w:pStyle w:val="Untertitel"/>
        <w:rPr>
          <w:lang w:val="de-DE"/>
        </w:rPr>
      </w:pPr>
      <w:r w:rsidRPr="002C3010">
        <w:rPr>
          <w:lang w:val="de-DE"/>
        </w:rPr>
        <w:t xml:space="preserve">Wie steht es um den sozialen Umgang am Arbeitsplatz in der Europaregion? Helfen sich Chefs und Mitarbeiter in den Betrieben an Inn, Eisack und Etsch </w:t>
      </w:r>
      <w:r w:rsidR="00D0118D" w:rsidRPr="002C3010">
        <w:rPr>
          <w:lang w:val="de-DE"/>
        </w:rPr>
        <w:t>gegenseitig</w:t>
      </w:r>
      <w:r w:rsidRPr="002C3010">
        <w:rPr>
          <w:lang w:val="de-DE"/>
        </w:rPr>
        <w:t xml:space="preserve">? In welchem Ausmaß kommt es </w:t>
      </w:r>
      <w:r w:rsidR="00030239" w:rsidRPr="002C3010">
        <w:rPr>
          <w:lang w:val="de-DE"/>
        </w:rPr>
        <w:t xml:space="preserve">bei </w:t>
      </w:r>
      <w:r w:rsidRPr="002C3010">
        <w:rPr>
          <w:lang w:val="de-DE"/>
        </w:rPr>
        <w:t xml:space="preserve">der Arbeit zu Diskriminierungen, Benachteiligungen und Mobbing? </w:t>
      </w:r>
      <w:r w:rsidR="00030239" w:rsidRPr="002C3010">
        <w:rPr>
          <w:lang w:val="de-DE"/>
        </w:rPr>
        <w:t xml:space="preserve">Gemessen auf einer Skala </w:t>
      </w:r>
      <w:r w:rsidR="00B20231" w:rsidRPr="002C3010">
        <w:rPr>
          <w:lang w:val="de-DE"/>
        </w:rPr>
        <w:t xml:space="preserve">von </w:t>
      </w:r>
      <w:r w:rsidR="00030239" w:rsidRPr="002C3010">
        <w:rPr>
          <w:lang w:val="de-DE"/>
        </w:rPr>
        <w:t xml:space="preserve">0 </w:t>
      </w:r>
      <w:r w:rsidR="00B20231" w:rsidRPr="002C3010">
        <w:rPr>
          <w:lang w:val="de-DE"/>
        </w:rPr>
        <w:t xml:space="preserve">bis </w:t>
      </w:r>
      <w:r w:rsidR="00030239" w:rsidRPr="002C3010">
        <w:rPr>
          <w:lang w:val="de-DE"/>
        </w:rPr>
        <w:t>100 ist die</w:t>
      </w:r>
      <w:r w:rsidR="00F86031" w:rsidRPr="002C3010">
        <w:rPr>
          <w:lang w:val="de-DE"/>
        </w:rPr>
        <w:t xml:space="preserve"> </w:t>
      </w:r>
      <w:r w:rsidR="00D0118D" w:rsidRPr="002C3010">
        <w:rPr>
          <w:lang w:val="de-DE"/>
        </w:rPr>
        <w:t>Hilfsbereitschaft</w:t>
      </w:r>
      <w:r w:rsidR="00F86031" w:rsidRPr="002C3010">
        <w:rPr>
          <w:lang w:val="de-DE"/>
        </w:rPr>
        <w:t xml:space="preserve"> </w:t>
      </w:r>
      <w:r w:rsidRPr="002C3010">
        <w:rPr>
          <w:lang w:val="de-DE"/>
        </w:rPr>
        <w:t>am Arbeitsplatz in der Eur</w:t>
      </w:r>
      <w:r w:rsidR="00012D92" w:rsidRPr="002C3010">
        <w:rPr>
          <w:lang w:val="de-DE"/>
        </w:rPr>
        <w:t>egio</w:t>
      </w:r>
      <w:r w:rsidRPr="002C3010">
        <w:rPr>
          <w:lang w:val="de-DE"/>
        </w:rPr>
        <w:t xml:space="preserve"> mit einem Punktwert von 76 </w:t>
      </w:r>
      <w:r w:rsidR="00030239" w:rsidRPr="002C3010">
        <w:rPr>
          <w:lang w:val="de-DE"/>
        </w:rPr>
        <w:t xml:space="preserve">fast exakt </w:t>
      </w:r>
      <w:r w:rsidRPr="002C3010">
        <w:rPr>
          <w:lang w:val="de-DE"/>
        </w:rPr>
        <w:t>auf EU-Niveau (7</w:t>
      </w:r>
      <w:r w:rsidR="00F86031" w:rsidRPr="002C3010">
        <w:rPr>
          <w:lang w:val="de-DE"/>
        </w:rPr>
        <w:t xml:space="preserve">7) und unter Handwerkern am besten ausgeprägt (78 Punkte). Europaregionsweit hat </w:t>
      </w:r>
      <w:r w:rsidR="00A5392B" w:rsidRPr="002C3010">
        <w:rPr>
          <w:lang w:val="de-DE"/>
        </w:rPr>
        <w:t xml:space="preserve">durchschnittlich </w:t>
      </w:r>
      <w:r w:rsidR="00F86031" w:rsidRPr="002C3010">
        <w:rPr>
          <w:lang w:val="de-DE"/>
        </w:rPr>
        <w:t xml:space="preserve">fast einer von zehn Beschäftigten (9%) im Jahr vor der Befragung irgendeine Form von Diskriminierung und Benachteiligung erlebt, im Bundesland Tirol </w:t>
      </w:r>
      <w:r w:rsidR="00A5392B" w:rsidRPr="002C3010">
        <w:rPr>
          <w:lang w:val="de-DE"/>
        </w:rPr>
        <w:t xml:space="preserve">aber </w:t>
      </w:r>
      <w:r w:rsidR="00F86031" w:rsidRPr="002C3010">
        <w:rPr>
          <w:lang w:val="de-DE"/>
        </w:rPr>
        <w:t xml:space="preserve">sind es 15% - </w:t>
      </w:r>
      <w:r w:rsidR="00030239" w:rsidRPr="002C3010">
        <w:rPr>
          <w:lang w:val="de-DE"/>
        </w:rPr>
        <w:t xml:space="preserve">ein Wert, der </w:t>
      </w:r>
      <w:r w:rsidR="00F86031" w:rsidRPr="002C3010">
        <w:rPr>
          <w:lang w:val="de-DE"/>
        </w:rPr>
        <w:t xml:space="preserve">nicht </w:t>
      </w:r>
      <w:r w:rsidR="00012D92" w:rsidRPr="002C3010">
        <w:rPr>
          <w:lang w:val="de-DE"/>
        </w:rPr>
        <w:t xml:space="preserve">zwingend </w:t>
      </w:r>
      <w:r w:rsidR="00F86031" w:rsidRPr="002C3010">
        <w:rPr>
          <w:lang w:val="de-DE"/>
        </w:rPr>
        <w:t>negativ</w:t>
      </w:r>
      <w:r w:rsidR="00012D92" w:rsidRPr="002C3010">
        <w:rPr>
          <w:lang w:val="de-DE"/>
        </w:rPr>
        <w:t xml:space="preserve"> gesehen werden</w:t>
      </w:r>
      <w:r w:rsidR="00030239" w:rsidRPr="002C3010">
        <w:rPr>
          <w:lang w:val="de-DE"/>
        </w:rPr>
        <w:t xml:space="preserve"> muss</w:t>
      </w:r>
      <w:r w:rsidR="00F86031" w:rsidRPr="002C3010">
        <w:rPr>
          <w:lang w:val="de-DE"/>
        </w:rPr>
        <w:t xml:space="preserve">. Frauen sehen sich </w:t>
      </w:r>
      <w:r w:rsidR="00030239" w:rsidRPr="002C3010">
        <w:rPr>
          <w:lang w:val="de-DE"/>
        </w:rPr>
        <w:t xml:space="preserve">in der Euregio </w:t>
      </w:r>
      <w:r w:rsidR="00F86031" w:rsidRPr="002C3010">
        <w:rPr>
          <w:lang w:val="de-DE"/>
        </w:rPr>
        <w:t>deutlich häufiger mit aggressivem Verhalten am Arbeitsplatz konfrontiert (11%) als Männer (9%).</w:t>
      </w:r>
    </w:p>
    <w:p w14:paraId="0EC1BF6A" w14:textId="77777777" w:rsidR="0062383F" w:rsidRPr="002C3010" w:rsidRDefault="0062383F" w:rsidP="0062383F">
      <w:pPr>
        <w:rPr>
          <w:rFonts w:ascii="Source Sans Pro" w:hAnsi="Source Sans Pro"/>
          <w:color w:val="000000" w:themeColor="text1"/>
          <w:lang w:val="de-DE"/>
        </w:rPr>
      </w:pPr>
    </w:p>
    <w:p w14:paraId="39D904D3" w14:textId="0E5E197A" w:rsidR="00533B73" w:rsidRPr="002C3010" w:rsidRDefault="00533B73" w:rsidP="00533B73">
      <w:pPr>
        <w:rPr>
          <w:rFonts w:ascii="Source Sans Pro" w:hAnsi="Source Sans Pro"/>
          <w:color w:val="000000" w:themeColor="text1"/>
          <w:lang w:val="de-DE"/>
        </w:rPr>
      </w:pPr>
      <w:r w:rsidRPr="002C3010">
        <w:rPr>
          <w:rFonts w:ascii="Source Sans Pro" w:hAnsi="Source Sans Pro"/>
          <w:color w:val="000000" w:themeColor="text1"/>
          <w:lang w:val="de-DE"/>
        </w:rPr>
        <w:t>Wie sind die Arbeitsbedingungen i</w:t>
      </w:r>
      <w:r w:rsidR="005F3FFE" w:rsidRPr="002C3010">
        <w:rPr>
          <w:rFonts w:ascii="Source Sans Pro" w:hAnsi="Source Sans Pro"/>
          <w:color w:val="000000" w:themeColor="text1"/>
          <w:lang w:val="de-DE"/>
        </w:rPr>
        <w:t>m Bundesland</w:t>
      </w:r>
      <w:r w:rsidRPr="002C3010">
        <w:rPr>
          <w:rFonts w:ascii="Source Sans Pro" w:hAnsi="Source Sans Pro"/>
          <w:color w:val="000000" w:themeColor="text1"/>
          <w:lang w:val="de-DE"/>
        </w:rPr>
        <w:t xml:space="preserve"> Tirol, </w:t>
      </w:r>
      <w:r w:rsidR="005F3FFE" w:rsidRPr="002C3010">
        <w:rPr>
          <w:rFonts w:ascii="Source Sans Pro" w:hAnsi="Source Sans Pro"/>
          <w:color w:val="000000" w:themeColor="text1"/>
          <w:lang w:val="de-DE"/>
        </w:rPr>
        <w:t xml:space="preserve">in </w:t>
      </w:r>
      <w:r w:rsidRPr="002C3010">
        <w:rPr>
          <w:rFonts w:ascii="Source Sans Pro" w:hAnsi="Source Sans Pro"/>
          <w:color w:val="000000" w:themeColor="text1"/>
          <w:lang w:val="de-DE"/>
        </w:rPr>
        <w:t>Südtirol</w:t>
      </w:r>
      <w:r w:rsidR="005F3FFE" w:rsidRPr="002C3010">
        <w:rPr>
          <w:rFonts w:ascii="Source Sans Pro" w:hAnsi="Source Sans Pro"/>
          <w:color w:val="000000" w:themeColor="text1"/>
          <w:lang w:val="de-DE"/>
        </w:rPr>
        <w:t xml:space="preserve"> und im</w:t>
      </w:r>
      <w:r w:rsidRPr="002C3010">
        <w:rPr>
          <w:rFonts w:ascii="Source Sans Pro" w:hAnsi="Source Sans Pro"/>
          <w:color w:val="000000" w:themeColor="text1"/>
          <w:lang w:val="de-DE"/>
        </w:rPr>
        <w:t xml:space="preserve"> Trentino? </w:t>
      </w:r>
      <w:r w:rsidR="00023E7B" w:rsidRPr="002C3010">
        <w:rPr>
          <w:rFonts w:ascii="Source Sans Pro" w:hAnsi="Source Sans Pro"/>
          <w:color w:val="000000" w:themeColor="text1"/>
          <w:lang w:val="de-DE"/>
        </w:rPr>
        <w:t>Diese</w:t>
      </w:r>
      <w:r w:rsidR="005535FD" w:rsidRPr="002C3010">
        <w:rPr>
          <w:rFonts w:ascii="Source Sans Pro" w:hAnsi="Source Sans Pro"/>
          <w:color w:val="000000" w:themeColor="text1"/>
          <w:lang w:val="de-DE"/>
        </w:rPr>
        <w:t>r</w:t>
      </w:r>
      <w:r w:rsidR="00023E7B" w:rsidRPr="002C3010">
        <w:rPr>
          <w:rFonts w:ascii="Source Sans Pro" w:hAnsi="Source Sans Pro"/>
          <w:color w:val="000000" w:themeColor="text1"/>
          <w:lang w:val="de-DE"/>
        </w:rPr>
        <w:t xml:space="preserve"> Frage </w:t>
      </w:r>
      <w:r w:rsidR="005535FD" w:rsidRPr="002C3010">
        <w:rPr>
          <w:rFonts w:ascii="Source Sans Pro" w:hAnsi="Source Sans Pro"/>
          <w:color w:val="000000" w:themeColor="text1"/>
          <w:lang w:val="de-DE"/>
        </w:rPr>
        <w:t>geht die</w:t>
      </w:r>
      <w:r w:rsidRPr="002C3010">
        <w:rPr>
          <w:rFonts w:ascii="Source Sans Pro" w:hAnsi="Source Sans Pro"/>
          <w:color w:val="000000" w:themeColor="text1"/>
          <w:lang w:val="de-DE"/>
        </w:rPr>
        <w:t xml:space="preserve"> Euregio-Studie zu den Arbeitsbedingungen </w:t>
      </w:r>
      <w:r w:rsidR="005535FD" w:rsidRPr="002C3010">
        <w:rPr>
          <w:rFonts w:ascii="Source Sans Pro" w:hAnsi="Source Sans Pro"/>
          <w:color w:val="000000" w:themeColor="text1"/>
          <w:lang w:val="de-DE"/>
        </w:rPr>
        <w:t>nach</w:t>
      </w:r>
      <w:r w:rsidRPr="002C3010">
        <w:rPr>
          <w:rFonts w:ascii="Source Sans Pro" w:hAnsi="Source Sans Pro"/>
          <w:color w:val="000000" w:themeColor="text1"/>
          <w:lang w:val="de-DE"/>
        </w:rPr>
        <w:t xml:space="preserve">. </w:t>
      </w:r>
      <w:r w:rsidR="00023E7B" w:rsidRPr="002C3010">
        <w:rPr>
          <w:rFonts w:ascii="Source Sans Pro" w:hAnsi="Source Sans Pro"/>
          <w:color w:val="000000" w:themeColor="text1"/>
          <w:lang w:val="de-DE"/>
        </w:rPr>
        <w:t>Ganz nach dem europäische</w:t>
      </w:r>
      <w:r w:rsidR="005120E5" w:rsidRPr="002C3010">
        <w:rPr>
          <w:rFonts w:ascii="Source Sans Pro" w:hAnsi="Source Sans Pro"/>
          <w:color w:val="000000" w:themeColor="text1"/>
          <w:lang w:val="de-DE"/>
        </w:rPr>
        <w:t>n</w:t>
      </w:r>
      <w:r w:rsidR="00023E7B" w:rsidRPr="002C3010">
        <w:rPr>
          <w:rFonts w:ascii="Source Sans Pro" w:hAnsi="Source Sans Pro"/>
          <w:color w:val="000000" w:themeColor="text1"/>
          <w:lang w:val="de-DE"/>
        </w:rPr>
        <w:t xml:space="preserve"> Vorbild der</w:t>
      </w:r>
      <w:r w:rsidRPr="002C3010">
        <w:rPr>
          <w:rFonts w:ascii="Source Sans Pro" w:hAnsi="Source Sans Pro"/>
          <w:color w:val="000000" w:themeColor="text1"/>
          <w:lang w:val="de-DE"/>
        </w:rPr>
        <w:t xml:space="preserve"> alle fünf Jahre</w:t>
      </w:r>
      <w:r w:rsidR="00023E7B" w:rsidRPr="002C3010">
        <w:rPr>
          <w:rFonts w:ascii="Source Sans Pro" w:hAnsi="Source Sans Pro"/>
          <w:color w:val="000000" w:themeColor="text1"/>
          <w:lang w:val="de-DE"/>
        </w:rPr>
        <w:t xml:space="preserve"> europaweit</w:t>
      </w:r>
      <w:r w:rsidRPr="002C3010">
        <w:rPr>
          <w:rFonts w:ascii="Source Sans Pro" w:hAnsi="Source Sans Pro"/>
          <w:color w:val="000000" w:themeColor="text1"/>
          <w:lang w:val="de-DE"/>
        </w:rPr>
        <w:t xml:space="preserve"> stattfindende</w:t>
      </w:r>
      <w:r w:rsidR="00023E7B" w:rsidRPr="002C3010">
        <w:rPr>
          <w:rFonts w:ascii="Source Sans Pro" w:hAnsi="Source Sans Pro"/>
          <w:color w:val="000000" w:themeColor="text1"/>
          <w:lang w:val="de-DE"/>
        </w:rPr>
        <w:t>n</w:t>
      </w:r>
      <w:r w:rsidRPr="002C3010">
        <w:rPr>
          <w:rFonts w:ascii="Source Sans Pro" w:hAnsi="Source Sans Pro"/>
          <w:color w:val="000000" w:themeColor="text1"/>
          <w:lang w:val="de-DE"/>
        </w:rPr>
        <w:t xml:space="preserve"> Erhebung der</w:t>
      </w:r>
      <w:r w:rsidR="00373D91" w:rsidRPr="002C3010">
        <w:rPr>
          <w:rFonts w:ascii="Source Sans Pro" w:hAnsi="Source Sans Pro"/>
          <w:color w:val="000000" w:themeColor="text1"/>
          <w:lang w:val="de-DE"/>
        </w:rPr>
        <w:t xml:space="preserve"> </w:t>
      </w:r>
      <w:r w:rsidRPr="002C3010">
        <w:rPr>
          <w:rFonts w:ascii="Source Sans Pro" w:hAnsi="Source Sans Pro"/>
          <w:color w:val="000000" w:themeColor="text1"/>
          <w:lang w:val="de-DE"/>
        </w:rPr>
        <w:t xml:space="preserve">Arbeitsbedingungen von </w:t>
      </w:r>
      <w:proofErr w:type="spellStart"/>
      <w:r w:rsidRPr="002C3010">
        <w:rPr>
          <w:rFonts w:ascii="Source Sans Pro" w:hAnsi="Source Sans Pro"/>
          <w:color w:val="000000" w:themeColor="text1"/>
          <w:lang w:val="de-DE"/>
        </w:rPr>
        <w:t>Eurofo</w:t>
      </w:r>
      <w:r w:rsidR="00023E7B" w:rsidRPr="002C3010">
        <w:rPr>
          <w:rFonts w:ascii="Source Sans Pro" w:hAnsi="Source Sans Pro"/>
          <w:color w:val="000000" w:themeColor="text1"/>
          <w:lang w:val="de-DE"/>
        </w:rPr>
        <w:t>u</w:t>
      </w:r>
      <w:r w:rsidRPr="002C3010">
        <w:rPr>
          <w:rFonts w:ascii="Source Sans Pro" w:hAnsi="Source Sans Pro"/>
          <w:color w:val="000000" w:themeColor="text1"/>
          <w:lang w:val="de-DE"/>
        </w:rPr>
        <w:t>nd</w:t>
      </w:r>
      <w:proofErr w:type="spellEnd"/>
      <w:r w:rsidRPr="002C3010">
        <w:rPr>
          <w:rFonts w:ascii="Source Sans Pro" w:hAnsi="Source Sans Pro"/>
          <w:color w:val="000000" w:themeColor="text1"/>
          <w:lang w:val="de-DE"/>
        </w:rPr>
        <w:t xml:space="preserve"> (EWCS) ha</w:t>
      </w:r>
      <w:r w:rsidR="00EE0581" w:rsidRPr="002C3010">
        <w:rPr>
          <w:rFonts w:ascii="Source Sans Pro" w:hAnsi="Source Sans Pro"/>
          <w:color w:val="000000" w:themeColor="text1"/>
          <w:lang w:val="de-DE"/>
        </w:rPr>
        <w:t>ben</w:t>
      </w:r>
      <w:r w:rsidRPr="002C3010">
        <w:rPr>
          <w:rFonts w:ascii="Source Sans Pro" w:hAnsi="Source Sans Pro"/>
          <w:color w:val="000000" w:themeColor="text1"/>
          <w:lang w:val="de-DE"/>
        </w:rPr>
        <w:t xml:space="preserve"> </w:t>
      </w:r>
      <w:r w:rsidR="00EE0581" w:rsidRPr="002C3010">
        <w:rPr>
          <w:rFonts w:ascii="Source Sans Pro" w:hAnsi="Source Sans Pro"/>
          <w:color w:val="000000" w:themeColor="text1"/>
          <w:lang w:val="de-DE"/>
        </w:rPr>
        <w:t xml:space="preserve">die </w:t>
      </w:r>
      <w:r w:rsidRPr="002C3010">
        <w:rPr>
          <w:rFonts w:ascii="Source Sans Pro" w:hAnsi="Source Sans Pro"/>
          <w:color w:val="000000" w:themeColor="text1"/>
          <w:lang w:val="de-DE"/>
        </w:rPr>
        <w:t xml:space="preserve">Euregio </w:t>
      </w:r>
      <w:r w:rsidR="00EE0581" w:rsidRPr="002C3010">
        <w:rPr>
          <w:rFonts w:ascii="Source Sans Pro" w:hAnsi="Source Sans Pro"/>
          <w:color w:val="000000" w:themeColor="text1"/>
          <w:lang w:val="de-DE"/>
        </w:rPr>
        <w:t xml:space="preserve">und </w:t>
      </w:r>
      <w:r w:rsidR="000D3BEA" w:rsidRPr="002C3010">
        <w:rPr>
          <w:rFonts w:ascii="Source Sans Pro" w:hAnsi="Source Sans Pro"/>
          <w:color w:val="000000" w:themeColor="text1"/>
          <w:lang w:val="de-DE"/>
        </w:rPr>
        <w:t xml:space="preserve">ihre </w:t>
      </w:r>
      <w:r w:rsidR="00EE0581" w:rsidRPr="002C3010">
        <w:rPr>
          <w:rFonts w:ascii="Source Sans Pro" w:hAnsi="Source Sans Pro"/>
          <w:color w:val="000000" w:themeColor="text1"/>
          <w:lang w:val="de-DE"/>
        </w:rPr>
        <w:t xml:space="preserve">Partnerinstitute Arbeiterkammer Tirol, AFI | Arbeitsförderungsinstitut Südtirol und Agenzia del </w:t>
      </w:r>
      <w:proofErr w:type="spellStart"/>
      <w:r w:rsidR="00EE0581" w:rsidRPr="002C3010">
        <w:rPr>
          <w:rFonts w:ascii="Source Sans Pro" w:hAnsi="Source Sans Pro"/>
          <w:color w:val="000000" w:themeColor="text1"/>
          <w:lang w:val="de-DE"/>
        </w:rPr>
        <w:t>lavoro</w:t>
      </w:r>
      <w:proofErr w:type="spellEnd"/>
      <w:r w:rsidR="00EE0581" w:rsidRPr="002C3010">
        <w:rPr>
          <w:rFonts w:ascii="Source Sans Pro" w:hAnsi="Source Sans Pro"/>
          <w:color w:val="000000" w:themeColor="text1"/>
          <w:lang w:val="de-DE"/>
        </w:rPr>
        <w:t xml:space="preserve"> im Trentino </w:t>
      </w:r>
      <w:r w:rsidR="005535FD" w:rsidRPr="002C3010">
        <w:rPr>
          <w:rFonts w:ascii="Source Sans Pro" w:hAnsi="Source Sans Pro"/>
          <w:color w:val="000000" w:themeColor="text1"/>
          <w:lang w:val="de-DE"/>
        </w:rPr>
        <w:t xml:space="preserve">2022 </w:t>
      </w:r>
      <w:r w:rsidRPr="002C3010">
        <w:rPr>
          <w:rFonts w:ascii="Source Sans Pro" w:hAnsi="Source Sans Pro"/>
          <w:color w:val="000000" w:themeColor="text1"/>
          <w:lang w:val="de-DE"/>
        </w:rPr>
        <w:t>eine umfassende Befragung</w:t>
      </w:r>
      <w:r w:rsidR="000D3BEA" w:rsidRPr="002C3010">
        <w:rPr>
          <w:rFonts w:ascii="Source Sans Pro" w:hAnsi="Source Sans Pro"/>
          <w:color w:val="000000" w:themeColor="text1"/>
          <w:lang w:val="de-DE"/>
        </w:rPr>
        <w:t xml:space="preserve"> </w:t>
      </w:r>
      <w:r w:rsidRPr="002C3010">
        <w:rPr>
          <w:rFonts w:ascii="Source Sans Pro" w:hAnsi="Source Sans Pro"/>
          <w:color w:val="000000" w:themeColor="text1"/>
          <w:lang w:val="de-DE"/>
        </w:rPr>
        <w:t xml:space="preserve">mit </w:t>
      </w:r>
      <w:r w:rsidR="00EE0581" w:rsidRPr="002C3010">
        <w:rPr>
          <w:rFonts w:ascii="Source Sans Pro" w:hAnsi="Source Sans Pro"/>
          <w:color w:val="000000" w:themeColor="text1"/>
          <w:lang w:val="de-DE"/>
        </w:rPr>
        <w:t xml:space="preserve">4.500 </w:t>
      </w:r>
      <w:r w:rsidR="00765B4B" w:rsidRPr="002C3010">
        <w:rPr>
          <w:rFonts w:ascii="Source Sans Pro" w:hAnsi="Source Sans Pro"/>
          <w:color w:val="000000" w:themeColor="text1"/>
          <w:lang w:val="de-DE"/>
        </w:rPr>
        <w:t>Interviews</w:t>
      </w:r>
      <w:r w:rsidRPr="002C3010">
        <w:rPr>
          <w:rFonts w:ascii="Source Sans Pro" w:hAnsi="Source Sans Pro"/>
          <w:color w:val="000000" w:themeColor="text1"/>
          <w:lang w:val="de-DE"/>
        </w:rPr>
        <w:t xml:space="preserve"> </w:t>
      </w:r>
      <w:r w:rsidR="00EE0581" w:rsidRPr="002C3010">
        <w:rPr>
          <w:rFonts w:ascii="Source Sans Pro" w:hAnsi="Source Sans Pro"/>
          <w:color w:val="000000" w:themeColor="text1"/>
          <w:lang w:val="de-DE"/>
        </w:rPr>
        <w:t xml:space="preserve">(1.500 </w:t>
      </w:r>
      <w:r w:rsidRPr="002C3010">
        <w:rPr>
          <w:rFonts w:ascii="Source Sans Pro" w:hAnsi="Source Sans Pro"/>
          <w:color w:val="000000" w:themeColor="text1"/>
          <w:lang w:val="de-DE"/>
        </w:rPr>
        <w:t>pro Landesteil</w:t>
      </w:r>
      <w:r w:rsidR="00EE0581" w:rsidRPr="002C3010">
        <w:rPr>
          <w:rFonts w:ascii="Source Sans Pro" w:hAnsi="Source Sans Pro"/>
          <w:color w:val="000000" w:themeColor="text1"/>
          <w:lang w:val="de-DE"/>
        </w:rPr>
        <w:t>)</w:t>
      </w:r>
      <w:r w:rsidRPr="002C3010">
        <w:rPr>
          <w:rFonts w:ascii="Source Sans Pro" w:hAnsi="Source Sans Pro"/>
          <w:color w:val="000000" w:themeColor="text1"/>
          <w:lang w:val="de-DE"/>
        </w:rPr>
        <w:t xml:space="preserve"> durch</w:t>
      </w:r>
      <w:r w:rsidR="00373D91" w:rsidRPr="002C3010">
        <w:rPr>
          <w:rFonts w:ascii="Source Sans Pro" w:hAnsi="Source Sans Pro"/>
          <w:color w:val="000000" w:themeColor="text1"/>
          <w:lang w:val="de-DE"/>
        </w:rPr>
        <w:t>ge</w:t>
      </w:r>
      <w:r w:rsidRPr="002C3010">
        <w:rPr>
          <w:rFonts w:ascii="Source Sans Pro" w:hAnsi="Source Sans Pro"/>
          <w:color w:val="000000" w:themeColor="text1"/>
          <w:lang w:val="de-DE"/>
        </w:rPr>
        <w:t>führ</w:t>
      </w:r>
      <w:r w:rsidR="00373D91" w:rsidRPr="002C3010">
        <w:rPr>
          <w:rFonts w:ascii="Source Sans Pro" w:hAnsi="Source Sans Pro"/>
          <w:color w:val="000000" w:themeColor="text1"/>
          <w:lang w:val="de-DE"/>
        </w:rPr>
        <w:t>t</w:t>
      </w:r>
      <w:r w:rsidRPr="002C3010">
        <w:rPr>
          <w:rFonts w:ascii="Source Sans Pro" w:hAnsi="Source Sans Pro"/>
          <w:color w:val="000000" w:themeColor="text1"/>
          <w:lang w:val="de-DE"/>
        </w:rPr>
        <w:t>.</w:t>
      </w:r>
      <w:r w:rsidR="00012D92" w:rsidRPr="002C3010">
        <w:rPr>
          <w:rFonts w:ascii="Source Sans Pro" w:hAnsi="Source Sans Pro"/>
          <w:color w:val="000000" w:themeColor="text1"/>
          <w:lang w:val="de-DE"/>
        </w:rPr>
        <w:t xml:space="preserve"> </w:t>
      </w:r>
      <w:r w:rsidR="005535FD" w:rsidRPr="002C3010">
        <w:rPr>
          <w:rFonts w:ascii="Source Sans Pro" w:hAnsi="Source Sans Pro"/>
          <w:color w:val="000000" w:themeColor="text1"/>
          <w:lang w:val="de-DE"/>
        </w:rPr>
        <w:t>Auf der heutigen Pressekonferenz, die nach dem Rotationsprinzip</w:t>
      </w:r>
      <w:r w:rsidR="00DA1607" w:rsidRPr="002C3010">
        <w:rPr>
          <w:rFonts w:ascii="Source Sans Pro" w:hAnsi="Source Sans Pro"/>
          <w:color w:val="000000" w:themeColor="text1"/>
          <w:lang w:val="de-DE"/>
        </w:rPr>
        <w:t xml:space="preserve"> </w:t>
      </w:r>
      <w:r w:rsidR="005535FD" w:rsidRPr="002C3010">
        <w:rPr>
          <w:rFonts w:ascii="Source Sans Pro" w:hAnsi="Source Sans Pro"/>
          <w:color w:val="000000" w:themeColor="text1"/>
          <w:lang w:val="de-DE"/>
        </w:rPr>
        <w:t>in</w:t>
      </w:r>
      <w:r w:rsidR="00012D92" w:rsidRPr="002C3010">
        <w:rPr>
          <w:rFonts w:ascii="Source Sans Pro" w:hAnsi="Source Sans Pro"/>
          <w:color w:val="000000" w:themeColor="text1"/>
          <w:lang w:val="de-DE"/>
        </w:rPr>
        <w:t xml:space="preserve"> Innsbruck</w:t>
      </w:r>
      <w:r w:rsidR="005535FD" w:rsidRPr="002C3010">
        <w:rPr>
          <w:rFonts w:ascii="Source Sans Pro" w:hAnsi="Source Sans Pro"/>
          <w:color w:val="000000" w:themeColor="text1"/>
          <w:lang w:val="de-DE"/>
        </w:rPr>
        <w:t xml:space="preserve"> stattfand, wurden</w:t>
      </w:r>
      <w:r w:rsidR="00012D92" w:rsidRPr="002C3010">
        <w:rPr>
          <w:rFonts w:ascii="Source Sans Pro" w:hAnsi="Source Sans Pro"/>
          <w:color w:val="000000" w:themeColor="text1"/>
          <w:lang w:val="de-DE"/>
        </w:rPr>
        <w:t xml:space="preserve"> die Ergebnisse zum sozialen Umgang am Arbeitsplatz vorgestellt.</w:t>
      </w:r>
    </w:p>
    <w:p w14:paraId="307B7176" w14:textId="7B838C8F" w:rsidR="001620AA" w:rsidRPr="002C3010" w:rsidRDefault="001620AA" w:rsidP="001620AA">
      <w:pPr>
        <w:pStyle w:val="Untertitel"/>
        <w:rPr>
          <w:lang w:val="de-DE"/>
        </w:rPr>
      </w:pPr>
    </w:p>
    <w:p w14:paraId="1BD616A6" w14:textId="51B30275" w:rsidR="00012D92" w:rsidRPr="002C3010" w:rsidRDefault="00012D92" w:rsidP="001620AA">
      <w:pPr>
        <w:pStyle w:val="Untertitel"/>
        <w:rPr>
          <w:lang w:val="de-DE"/>
        </w:rPr>
      </w:pPr>
      <w:r w:rsidRPr="002C3010">
        <w:rPr>
          <w:lang w:val="de-DE"/>
        </w:rPr>
        <w:t>Chef</w:t>
      </w:r>
      <w:r w:rsidR="005535FD" w:rsidRPr="002C3010">
        <w:rPr>
          <w:lang w:val="de-DE"/>
        </w:rPr>
        <w:t>,</w:t>
      </w:r>
      <w:r w:rsidRPr="002C3010">
        <w:rPr>
          <w:lang w:val="de-DE"/>
        </w:rPr>
        <w:t xml:space="preserve"> Mitarbeiter </w:t>
      </w:r>
      <w:r w:rsidR="005535FD" w:rsidRPr="002C3010">
        <w:rPr>
          <w:lang w:val="de-DE"/>
        </w:rPr>
        <w:t>und</w:t>
      </w:r>
      <w:r w:rsidRPr="002C3010">
        <w:rPr>
          <w:lang w:val="de-DE"/>
        </w:rPr>
        <w:t xml:space="preserve"> Arbeitskollegen helfen sich </w:t>
      </w:r>
      <w:r w:rsidR="00562229" w:rsidRPr="002C3010">
        <w:rPr>
          <w:lang w:val="de-DE"/>
        </w:rPr>
        <w:t xml:space="preserve">überall </w:t>
      </w:r>
      <w:r w:rsidRPr="002C3010">
        <w:rPr>
          <w:lang w:val="de-DE"/>
        </w:rPr>
        <w:t>gegenseitig</w:t>
      </w:r>
    </w:p>
    <w:p w14:paraId="2878D185" w14:textId="77777777" w:rsidR="00E350C6" w:rsidRPr="002C3010" w:rsidRDefault="00E350C6" w:rsidP="00143B11">
      <w:pPr>
        <w:rPr>
          <w:rFonts w:ascii="Source Sans Pro" w:hAnsi="Source Sans Pro"/>
          <w:color w:val="000000" w:themeColor="text1"/>
          <w:lang w:val="de-DE"/>
        </w:rPr>
      </w:pPr>
    </w:p>
    <w:p w14:paraId="3845135B" w14:textId="221C462C" w:rsidR="00562229" w:rsidRPr="002C3010" w:rsidRDefault="00630CE1" w:rsidP="00143B11">
      <w:pPr>
        <w:rPr>
          <w:rFonts w:ascii="Source Sans Pro" w:hAnsi="Source Sans Pro"/>
          <w:color w:val="000000" w:themeColor="text1"/>
          <w:lang w:val="de-DE"/>
        </w:rPr>
      </w:pPr>
      <w:r w:rsidRPr="002C3010">
        <w:rPr>
          <w:rFonts w:ascii="Source Sans Pro" w:hAnsi="Source Sans Pro"/>
          <w:color w:val="000000" w:themeColor="text1"/>
          <w:lang w:val="de-DE"/>
        </w:rPr>
        <w:t xml:space="preserve">Überall in der Europaregion </w:t>
      </w:r>
      <w:r w:rsidR="00DC25C0" w:rsidRPr="002C3010">
        <w:rPr>
          <w:rFonts w:ascii="Source Sans Pro" w:hAnsi="Source Sans Pro"/>
          <w:color w:val="000000" w:themeColor="text1"/>
          <w:lang w:val="de-DE"/>
        </w:rPr>
        <w:t>lautet die Devise</w:t>
      </w:r>
      <w:r w:rsidRPr="002C3010">
        <w:rPr>
          <w:rFonts w:ascii="Source Sans Pro" w:hAnsi="Source Sans Pro"/>
          <w:color w:val="000000" w:themeColor="text1"/>
          <w:lang w:val="de-DE"/>
        </w:rPr>
        <w:t>: Am Arbeitsplatz hilft man sich gegenseitig</w:t>
      </w:r>
      <w:r w:rsidR="00DC25C0" w:rsidRPr="002C3010">
        <w:rPr>
          <w:rFonts w:ascii="Source Sans Pro" w:hAnsi="Source Sans Pro"/>
          <w:color w:val="000000" w:themeColor="text1"/>
          <w:lang w:val="de-DE"/>
        </w:rPr>
        <w:t xml:space="preserve">. </w:t>
      </w:r>
      <w:r w:rsidR="005535FD" w:rsidRPr="002C3010">
        <w:rPr>
          <w:rFonts w:ascii="Source Sans Pro" w:hAnsi="Source Sans Pro"/>
          <w:color w:val="000000" w:themeColor="text1"/>
          <w:lang w:val="de-DE"/>
        </w:rPr>
        <w:t xml:space="preserve">Gemessen auf einer Skala </w:t>
      </w:r>
      <w:r w:rsidR="00B20231" w:rsidRPr="002C3010">
        <w:rPr>
          <w:rFonts w:ascii="Source Sans Pro" w:hAnsi="Source Sans Pro"/>
          <w:color w:val="000000" w:themeColor="text1"/>
          <w:lang w:val="de-DE"/>
        </w:rPr>
        <w:t xml:space="preserve">von </w:t>
      </w:r>
      <w:r w:rsidR="005535FD" w:rsidRPr="002C3010">
        <w:rPr>
          <w:rFonts w:ascii="Source Sans Pro" w:hAnsi="Source Sans Pro"/>
          <w:color w:val="000000" w:themeColor="text1"/>
          <w:lang w:val="de-DE"/>
        </w:rPr>
        <w:t xml:space="preserve">0 (schlecht) </w:t>
      </w:r>
      <w:r w:rsidR="00B20231" w:rsidRPr="002C3010">
        <w:rPr>
          <w:rFonts w:ascii="Source Sans Pro" w:hAnsi="Source Sans Pro"/>
          <w:color w:val="000000" w:themeColor="text1"/>
          <w:lang w:val="de-DE"/>
        </w:rPr>
        <w:t xml:space="preserve">bis </w:t>
      </w:r>
      <w:r w:rsidR="005535FD" w:rsidRPr="002C3010">
        <w:rPr>
          <w:rFonts w:ascii="Source Sans Pro" w:hAnsi="Source Sans Pro"/>
          <w:color w:val="000000" w:themeColor="text1"/>
          <w:lang w:val="de-DE"/>
        </w:rPr>
        <w:t xml:space="preserve">100 (ausgezeichnet) sorgt dies </w:t>
      </w:r>
      <w:r w:rsidR="00B20231" w:rsidRPr="002C3010">
        <w:rPr>
          <w:rFonts w:ascii="Source Sans Pro" w:hAnsi="Source Sans Pro"/>
          <w:color w:val="000000" w:themeColor="text1"/>
          <w:lang w:val="de-DE"/>
        </w:rPr>
        <w:t xml:space="preserve">bei </w:t>
      </w:r>
      <w:r w:rsidRPr="002C3010">
        <w:rPr>
          <w:rFonts w:ascii="Source Sans Pro" w:hAnsi="Source Sans Pro"/>
          <w:color w:val="000000" w:themeColor="text1"/>
          <w:lang w:val="de-DE"/>
        </w:rPr>
        <w:t xml:space="preserve">einem Punktwert von 76 </w:t>
      </w:r>
      <w:r w:rsidR="005535FD" w:rsidRPr="002C3010">
        <w:rPr>
          <w:rFonts w:ascii="Source Sans Pro" w:hAnsi="Source Sans Pro"/>
          <w:color w:val="000000" w:themeColor="text1"/>
          <w:lang w:val="de-DE"/>
        </w:rPr>
        <w:t xml:space="preserve">(der EU-Durchschnitt ist </w:t>
      </w:r>
      <w:r w:rsidRPr="002C3010">
        <w:rPr>
          <w:rFonts w:ascii="Source Sans Pro" w:hAnsi="Source Sans Pro"/>
          <w:color w:val="000000" w:themeColor="text1"/>
          <w:lang w:val="de-DE"/>
        </w:rPr>
        <w:t>77)</w:t>
      </w:r>
      <w:r w:rsidR="00A5392B" w:rsidRPr="002C3010">
        <w:rPr>
          <w:rFonts w:ascii="Source Sans Pro" w:hAnsi="Source Sans Pro"/>
          <w:color w:val="000000" w:themeColor="text1"/>
          <w:lang w:val="de-DE"/>
        </w:rPr>
        <w:t xml:space="preserve"> für ein solides Ergebnis und</w:t>
      </w:r>
      <w:r w:rsidR="00562229" w:rsidRPr="002C3010">
        <w:rPr>
          <w:rFonts w:ascii="Source Sans Pro" w:hAnsi="Source Sans Pro"/>
          <w:color w:val="000000" w:themeColor="text1"/>
          <w:lang w:val="de-DE"/>
        </w:rPr>
        <w:t xml:space="preserve"> gilt für alle Branchen gleichermaßen</w:t>
      </w:r>
      <w:r w:rsidR="00A5392B" w:rsidRPr="002C3010">
        <w:rPr>
          <w:rFonts w:ascii="Source Sans Pro" w:hAnsi="Source Sans Pro"/>
          <w:color w:val="000000" w:themeColor="text1"/>
          <w:lang w:val="de-DE"/>
        </w:rPr>
        <w:t xml:space="preserve">. </w:t>
      </w:r>
      <w:r w:rsidR="00562229" w:rsidRPr="002C3010">
        <w:rPr>
          <w:rFonts w:ascii="Source Sans Pro" w:hAnsi="Source Sans Pro"/>
          <w:color w:val="000000" w:themeColor="text1"/>
          <w:lang w:val="de-DE"/>
        </w:rPr>
        <w:t xml:space="preserve">Unter den Berufsgruppen stechen die Handwerker hervor, die sich am meisten gegenseitig unterstützen (78 Punkte). Bediener von Anlagen und Maschinen sowie Fachkräfte in Land- und Forstwirtschaft </w:t>
      </w:r>
      <w:r w:rsidR="00A5392B" w:rsidRPr="002C3010">
        <w:rPr>
          <w:rFonts w:ascii="Source Sans Pro" w:hAnsi="Source Sans Pro"/>
          <w:color w:val="000000" w:themeColor="text1"/>
          <w:lang w:val="de-DE"/>
        </w:rPr>
        <w:t>hinken mit 73 Punkten hingegen nach</w:t>
      </w:r>
      <w:r w:rsidR="00562229" w:rsidRPr="002C3010">
        <w:rPr>
          <w:rFonts w:ascii="Source Sans Pro" w:hAnsi="Source Sans Pro"/>
          <w:color w:val="000000" w:themeColor="text1"/>
          <w:lang w:val="de-DE"/>
        </w:rPr>
        <w:t xml:space="preserve">. </w:t>
      </w:r>
      <w:r w:rsidR="00A5392B" w:rsidRPr="002C3010">
        <w:rPr>
          <w:rFonts w:ascii="Source Sans Pro" w:hAnsi="Source Sans Pro"/>
          <w:color w:val="000000" w:themeColor="text1"/>
          <w:lang w:val="de-DE"/>
        </w:rPr>
        <w:t xml:space="preserve">Erfreulich: </w:t>
      </w:r>
      <w:r w:rsidR="00562229" w:rsidRPr="002C3010">
        <w:rPr>
          <w:rFonts w:ascii="Source Sans Pro" w:hAnsi="Source Sans Pro"/>
          <w:color w:val="000000" w:themeColor="text1"/>
          <w:lang w:val="de-DE"/>
        </w:rPr>
        <w:t xml:space="preserve">Männer und Frauen helfen sich gleich oft, genauso wie sämtliche </w:t>
      </w:r>
      <w:r w:rsidR="00A5392B" w:rsidRPr="002C3010">
        <w:rPr>
          <w:rFonts w:ascii="Source Sans Pro" w:hAnsi="Source Sans Pro"/>
          <w:color w:val="000000" w:themeColor="text1"/>
          <w:lang w:val="de-DE"/>
        </w:rPr>
        <w:t xml:space="preserve">Beschäftigte </w:t>
      </w:r>
      <w:r w:rsidR="000D0F55" w:rsidRPr="002C3010">
        <w:rPr>
          <w:rFonts w:ascii="Source Sans Pro" w:hAnsi="Source Sans Pro"/>
          <w:color w:val="000000" w:themeColor="text1"/>
          <w:lang w:val="de-DE"/>
        </w:rPr>
        <w:t xml:space="preserve">ungeachtet der </w:t>
      </w:r>
      <w:r w:rsidR="00562229" w:rsidRPr="002C3010">
        <w:rPr>
          <w:rFonts w:ascii="Source Sans Pro" w:hAnsi="Source Sans Pro"/>
          <w:color w:val="000000" w:themeColor="text1"/>
          <w:lang w:val="de-DE"/>
        </w:rPr>
        <w:t>Bildungsabschlüsse</w:t>
      </w:r>
      <w:r w:rsidR="005535FD" w:rsidRPr="002C3010">
        <w:rPr>
          <w:rFonts w:ascii="Source Sans Pro" w:hAnsi="Source Sans Pro"/>
          <w:color w:val="000000" w:themeColor="text1"/>
          <w:lang w:val="de-DE"/>
        </w:rPr>
        <w:t>. Eine Rolle spielt hingegen</w:t>
      </w:r>
      <w:r w:rsidR="00562229" w:rsidRPr="002C3010">
        <w:rPr>
          <w:rFonts w:ascii="Source Sans Pro" w:hAnsi="Source Sans Pro"/>
          <w:color w:val="000000" w:themeColor="text1"/>
          <w:lang w:val="de-DE"/>
        </w:rPr>
        <w:t xml:space="preserve"> das Alter: Beschäftigte unter 35 fühlen sich deutlich häufiger unterstützt als Beschäftigte über 50. </w:t>
      </w:r>
      <w:r w:rsidR="000D0F55" w:rsidRPr="002C3010">
        <w:rPr>
          <w:rFonts w:ascii="Source Sans Pro" w:hAnsi="Source Sans Pro"/>
          <w:color w:val="000000" w:themeColor="text1"/>
          <w:lang w:val="de-DE"/>
        </w:rPr>
        <w:t xml:space="preserve">Das kann strukturelle Gründe </w:t>
      </w:r>
      <w:r w:rsidR="00DC25C0" w:rsidRPr="002C3010">
        <w:rPr>
          <w:rFonts w:ascii="Source Sans Pro" w:hAnsi="Source Sans Pro"/>
          <w:color w:val="000000" w:themeColor="text1"/>
          <w:lang w:val="de-DE"/>
        </w:rPr>
        <w:t>haben</w:t>
      </w:r>
      <w:r w:rsidR="00B20231" w:rsidRPr="002C3010">
        <w:rPr>
          <w:rFonts w:ascii="Source Sans Pro" w:hAnsi="Source Sans Pro"/>
          <w:color w:val="000000" w:themeColor="text1"/>
          <w:lang w:val="de-DE"/>
        </w:rPr>
        <w:t>;</w:t>
      </w:r>
      <w:r w:rsidR="000D0F55" w:rsidRPr="002C3010">
        <w:rPr>
          <w:rFonts w:ascii="Source Sans Pro" w:hAnsi="Source Sans Pro"/>
          <w:color w:val="000000" w:themeColor="text1"/>
          <w:lang w:val="de-DE"/>
        </w:rPr>
        <w:t xml:space="preserve"> Ältere sind häufiger (einsame) Führungskräfte</w:t>
      </w:r>
      <w:r w:rsidR="00DC25C0" w:rsidRPr="002C3010">
        <w:rPr>
          <w:rFonts w:ascii="Source Sans Pro" w:hAnsi="Source Sans Pro"/>
          <w:color w:val="000000" w:themeColor="text1"/>
          <w:lang w:val="de-DE"/>
        </w:rPr>
        <w:t>-</w:t>
      </w:r>
      <w:r w:rsidR="000D0F55" w:rsidRPr="002C3010">
        <w:rPr>
          <w:rFonts w:ascii="Source Sans Pro" w:hAnsi="Source Sans Pro"/>
          <w:color w:val="000000" w:themeColor="text1"/>
          <w:lang w:val="de-DE"/>
        </w:rPr>
        <w:t xml:space="preserve"> oder werden zum alten Eisen gezählt. Eine wohlwollende Interpretation wäre, dass ältere Arbeitskräfte weniger Hilfe benötigen, weil sie alle Kniffe</w:t>
      </w:r>
      <w:r w:rsidR="00DC25C0" w:rsidRPr="002C3010">
        <w:rPr>
          <w:rFonts w:ascii="Source Sans Pro" w:hAnsi="Source Sans Pro"/>
          <w:color w:val="000000" w:themeColor="text1"/>
          <w:lang w:val="de-DE"/>
        </w:rPr>
        <w:t xml:space="preserve"> ihres Berufs</w:t>
      </w:r>
      <w:r w:rsidR="000D0F55" w:rsidRPr="002C3010">
        <w:rPr>
          <w:rFonts w:ascii="Source Sans Pro" w:hAnsi="Source Sans Pro"/>
          <w:color w:val="000000" w:themeColor="text1"/>
          <w:lang w:val="de-DE"/>
        </w:rPr>
        <w:t xml:space="preserve"> schon kennen.</w:t>
      </w:r>
    </w:p>
    <w:p w14:paraId="3DDD6339" w14:textId="77777777" w:rsidR="00630CE1" w:rsidRPr="002C3010" w:rsidRDefault="00630CE1" w:rsidP="00143B11">
      <w:pPr>
        <w:rPr>
          <w:rFonts w:ascii="Source Sans Pro" w:hAnsi="Source Sans Pro"/>
          <w:color w:val="000000" w:themeColor="text1"/>
          <w:lang w:val="de-DE"/>
        </w:rPr>
      </w:pPr>
    </w:p>
    <w:p w14:paraId="710F97A9" w14:textId="77777777" w:rsidR="00C10BE0" w:rsidRPr="002C3010" w:rsidRDefault="00C10BE0">
      <w:pPr>
        <w:spacing w:line="240" w:lineRule="auto"/>
        <w:jc w:val="left"/>
        <w:rPr>
          <w:rFonts w:ascii="Source Sans Pro" w:hAnsi="Source Sans Pro"/>
          <w:b/>
          <w:color w:val="2A5EAD" w:themeColor="accent1"/>
          <w:szCs w:val="22"/>
          <w:lang w:val="de-DE"/>
        </w:rPr>
      </w:pPr>
      <w:r w:rsidRPr="002C3010">
        <w:rPr>
          <w:lang w:val="de-DE"/>
        </w:rPr>
        <w:br w:type="page"/>
      </w:r>
    </w:p>
    <w:p w14:paraId="3E0AB142" w14:textId="23759631" w:rsidR="00DF3E18" w:rsidRPr="002C3010" w:rsidRDefault="006D72B4" w:rsidP="00DF3E18">
      <w:pPr>
        <w:pStyle w:val="Untertitel"/>
        <w:rPr>
          <w:lang w:val="de-DE"/>
        </w:rPr>
      </w:pPr>
      <w:r w:rsidRPr="002C3010">
        <w:rPr>
          <w:lang w:val="de-DE"/>
        </w:rPr>
        <w:lastRenderedPageBreak/>
        <w:t>Diskriminierung</w:t>
      </w:r>
      <w:r w:rsidR="00DF3E18" w:rsidRPr="002C3010">
        <w:rPr>
          <w:lang w:val="de-DE"/>
        </w:rPr>
        <w:t xml:space="preserve">: </w:t>
      </w:r>
      <w:r w:rsidRPr="002C3010">
        <w:rPr>
          <w:lang w:val="de-DE"/>
        </w:rPr>
        <w:t>Südlich des Brenners hui, nördlich davon pfui?</w:t>
      </w:r>
    </w:p>
    <w:p w14:paraId="3B3F17EE" w14:textId="77777777" w:rsidR="00DF3E18" w:rsidRPr="002C3010" w:rsidRDefault="00DF3E18" w:rsidP="00143B11">
      <w:pPr>
        <w:rPr>
          <w:rFonts w:ascii="Source Sans Pro" w:hAnsi="Source Sans Pro"/>
          <w:color w:val="000000" w:themeColor="text1"/>
          <w:lang w:val="de-DE"/>
        </w:rPr>
      </w:pPr>
    </w:p>
    <w:p w14:paraId="049218AA" w14:textId="31BCDD47" w:rsidR="004C4A25" w:rsidRPr="002C3010" w:rsidRDefault="00614F62" w:rsidP="00143B11">
      <w:pPr>
        <w:rPr>
          <w:rFonts w:ascii="Source Sans Pro" w:hAnsi="Source Sans Pro"/>
          <w:color w:val="000000" w:themeColor="text1"/>
          <w:lang w:val="de-DE"/>
        </w:rPr>
      </w:pPr>
      <w:r w:rsidRPr="002C3010">
        <w:rPr>
          <w:rFonts w:ascii="Source Sans Pro" w:hAnsi="Source Sans Pro"/>
          <w:color w:val="000000" w:themeColor="text1"/>
          <w:lang w:val="de-DE"/>
        </w:rPr>
        <w:t>Unter Benachteiligung werden sozial schädliche Verhaltensweisen wie Beleidigungen, Bedrohungen, unerwünschte sexuelle Annäherungsversuche bis hin zu Mobbing und Gewalt verstanden. Ausgehen können diese von Vorgesetzten</w:t>
      </w:r>
      <w:r w:rsidR="000D0F55" w:rsidRPr="002C3010">
        <w:rPr>
          <w:rFonts w:ascii="Source Sans Pro" w:hAnsi="Source Sans Pro"/>
          <w:color w:val="000000" w:themeColor="text1"/>
          <w:lang w:val="de-DE"/>
        </w:rPr>
        <w:t xml:space="preserve"> oder </w:t>
      </w:r>
      <w:r w:rsidRPr="002C3010">
        <w:rPr>
          <w:rFonts w:ascii="Source Sans Pro" w:hAnsi="Source Sans Pro"/>
          <w:color w:val="000000" w:themeColor="text1"/>
          <w:lang w:val="de-DE"/>
        </w:rPr>
        <w:t>Arbeitskollegen</w:t>
      </w:r>
      <w:r w:rsidR="000D0F55" w:rsidRPr="002C3010">
        <w:rPr>
          <w:rFonts w:ascii="Source Sans Pro" w:hAnsi="Source Sans Pro"/>
          <w:color w:val="000000" w:themeColor="text1"/>
          <w:lang w:val="de-DE"/>
        </w:rPr>
        <w:t>, aber</w:t>
      </w:r>
      <w:r w:rsidRPr="002C3010">
        <w:rPr>
          <w:rFonts w:ascii="Source Sans Pro" w:hAnsi="Source Sans Pro"/>
          <w:color w:val="000000" w:themeColor="text1"/>
          <w:lang w:val="de-DE"/>
        </w:rPr>
        <w:t xml:space="preserve"> auch </w:t>
      </w:r>
      <w:r w:rsidR="000D0F55" w:rsidRPr="002C3010">
        <w:rPr>
          <w:rFonts w:ascii="Source Sans Pro" w:hAnsi="Source Sans Pro"/>
          <w:color w:val="000000" w:themeColor="text1"/>
          <w:lang w:val="de-DE"/>
        </w:rPr>
        <w:t xml:space="preserve">von </w:t>
      </w:r>
      <w:r w:rsidR="00882DBC" w:rsidRPr="002C3010">
        <w:rPr>
          <w:rFonts w:ascii="Source Sans Pro" w:hAnsi="Source Sans Pro"/>
          <w:color w:val="000000" w:themeColor="text1"/>
          <w:lang w:val="de-DE"/>
        </w:rPr>
        <w:t xml:space="preserve">den „Endnutzern“, spricht </w:t>
      </w:r>
      <w:r w:rsidRPr="002C3010">
        <w:rPr>
          <w:rFonts w:ascii="Source Sans Pro" w:hAnsi="Source Sans Pro"/>
          <w:color w:val="000000" w:themeColor="text1"/>
          <w:lang w:val="de-DE"/>
        </w:rPr>
        <w:t>Kunden</w:t>
      </w:r>
      <w:r w:rsidR="00882DBC" w:rsidRPr="002C3010">
        <w:rPr>
          <w:rFonts w:ascii="Source Sans Pro" w:hAnsi="Source Sans Pro"/>
          <w:color w:val="000000" w:themeColor="text1"/>
          <w:lang w:val="de-DE"/>
        </w:rPr>
        <w:t>, Schülern, Patienten</w:t>
      </w:r>
      <w:r w:rsidRPr="002C3010">
        <w:rPr>
          <w:rFonts w:ascii="Source Sans Pro" w:hAnsi="Source Sans Pro"/>
          <w:color w:val="000000" w:themeColor="text1"/>
          <w:lang w:val="de-DE"/>
        </w:rPr>
        <w:t xml:space="preserve">. Insgesamt liegt die Europaregion mit knapp einem Betroffenen auf zehn Beschäftigte (9%) fast </w:t>
      </w:r>
      <w:r w:rsidR="00882DBC" w:rsidRPr="002C3010">
        <w:rPr>
          <w:rFonts w:ascii="Source Sans Pro" w:hAnsi="Source Sans Pro"/>
          <w:color w:val="000000" w:themeColor="text1"/>
          <w:lang w:val="de-DE"/>
        </w:rPr>
        <w:t xml:space="preserve">gleichauf mit </w:t>
      </w:r>
      <w:r w:rsidRPr="002C3010">
        <w:rPr>
          <w:rFonts w:ascii="Source Sans Pro" w:hAnsi="Source Sans Pro"/>
          <w:color w:val="000000" w:themeColor="text1"/>
          <w:lang w:val="de-DE"/>
        </w:rPr>
        <w:t>dem EU-Durchschnitt von 10%</w:t>
      </w:r>
      <w:r w:rsidR="004C4A25" w:rsidRPr="002C3010">
        <w:rPr>
          <w:rFonts w:ascii="Source Sans Pro" w:hAnsi="Source Sans Pro"/>
          <w:color w:val="000000" w:themeColor="text1"/>
          <w:lang w:val="de-DE"/>
        </w:rPr>
        <w:t xml:space="preserve"> (</w:t>
      </w:r>
      <w:r w:rsidR="000D0F55" w:rsidRPr="002C3010">
        <w:rPr>
          <w:rFonts w:ascii="Source Sans Pro" w:hAnsi="Source Sans Pro"/>
          <w:color w:val="000000" w:themeColor="text1"/>
          <w:lang w:val="de-DE"/>
        </w:rPr>
        <w:t>gleichzeitig auch</w:t>
      </w:r>
      <w:r w:rsidR="00DC25C0" w:rsidRPr="002C3010">
        <w:rPr>
          <w:rFonts w:ascii="Source Sans Pro" w:hAnsi="Source Sans Pro"/>
          <w:color w:val="000000" w:themeColor="text1"/>
          <w:lang w:val="de-DE"/>
        </w:rPr>
        <w:t xml:space="preserve"> der Wert</w:t>
      </w:r>
      <w:r w:rsidR="000D0F55" w:rsidRPr="002C3010">
        <w:rPr>
          <w:rFonts w:ascii="Source Sans Pro" w:hAnsi="Source Sans Pro"/>
          <w:color w:val="000000" w:themeColor="text1"/>
          <w:lang w:val="de-DE"/>
        </w:rPr>
        <w:t xml:space="preserve"> </w:t>
      </w:r>
      <w:r w:rsidR="004C4A25" w:rsidRPr="002C3010">
        <w:rPr>
          <w:rFonts w:ascii="Source Sans Pro" w:hAnsi="Source Sans Pro"/>
          <w:color w:val="000000" w:themeColor="text1"/>
          <w:lang w:val="de-DE"/>
        </w:rPr>
        <w:t>Österreich</w:t>
      </w:r>
      <w:r w:rsidR="00DC25C0" w:rsidRPr="002C3010">
        <w:rPr>
          <w:rFonts w:ascii="Source Sans Pro" w:hAnsi="Source Sans Pro"/>
          <w:color w:val="000000" w:themeColor="text1"/>
          <w:lang w:val="de-DE"/>
        </w:rPr>
        <w:t>s</w:t>
      </w:r>
      <w:r w:rsidR="004C4A25" w:rsidRPr="002C3010">
        <w:rPr>
          <w:rFonts w:ascii="Source Sans Pro" w:hAnsi="Source Sans Pro"/>
          <w:color w:val="000000" w:themeColor="text1"/>
          <w:lang w:val="de-DE"/>
        </w:rPr>
        <w:t xml:space="preserve"> und Italien</w:t>
      </w:r>
      <w:r w:rsidR="00DC25C0" w:rsidRPr="002C3010">
        <w:rPr>
          <w:rFonts w:ascii="Source Sans Pro" w:hAnsi="Source Sans Pro"/>
          <w:color w:val="000000" w:themeColor="text1"/>
          <w:lang w:val="de-DE"/>
        </w:rPr>
        <w:t>s</w:t>
      </w:r>
      <w:r w:rsidR="000D0F55" w:rsidRPr="002C3010">
        <w:rPr>
          <w:rFonts w:ascii="Source Sans Pro" w:hAnsi="Source Sans Pro"/>
          <w:color w:val="000000" w:themeColor="text1"/>
          <w:lang w:val="de-DE"/>
        </w:rPr>
        <w:t>)</w:t>
      </w:r>
      <w:r w:rsidR="00882DBC" w:rsidRPr="002C3010">
        <w:rPr>
          <w:rFonts w:ascii="Source Sans Pro" w:hAnsi="Source Sans Pro"/>
          <w:color w:val="000000" w:themeColor="text1"/>
          <w:lang w:val="de-DE"/>
        </w:rPr>
        <w:t>. Innerhalb der Euregio sticht</w:t>
      </w:r>
      <w:r w:rsidR="000D0F55" w:rsidRPr="002C3010">
        <w:rPr>
          <w:rFonts w:ascii="Source Sans Pro" w:hAnsi="Source Sans Pro"/>
          <w:color w:val="000000" w:themeColor="text1"/>
          <w:lang w:val="de-DE"/>
        </w:rPr>
        <w:t xml:space="preserve"> </w:t>
      </w:r>
      <w:r w:rsidR="00B20231" w:rsidRPr="002C3010">
        <w:rPr>
          <w:rFonts w:ascii="Source Sans Pro" w:hAnsi="Source Sans Pro"/>
          <w:color w:val="000000" w:themeColor="text1"/>
          <w:lang w:val="de-DE"/>
        </w:rPr>
        <w:t>das Nord- und Ostt</w:t>
      </w:r>
      <w:r w:rsidRPr="002C3010">
        <w:rPr>
          <w:rFonts w:ascii="Source Sans Pro" w:hAnsi="Source Sans Pro"/>
          <w:color w:val="000000" w:themeColor="text1"/>
          <w:lang w:val="de-DE"/>
        </w:rPr>
        <w:t xml:space="preserve">irol mit </w:t>
      </w:r>
      <w:r w:rsidR="00882DBC" w:rsidRPr="002C3010">
        <w:rPr>
          <w:rFonts w:ascii="Source Sans Pro" w:hAnsi="Source Sans Pro"/>
          <w:color w:val="000000" w:themeColor="text1"/>
          <w:lang w:val="de-DE"/>
        </w:rPr>
        <w:t xml:space="preserve">einem Wert von </w:t>
      </w:r>
      <w:r w:rsidRPr="002C3010">
        <w:rPr>
          <w:rFonts w:ascii="Source Sans Pro" w:hAnsi="Source Sans Pro"/>
          <w:color w:val="000000" w:themeColor="text1"/>
          <w:lang w:val="de-DE"/>
        </w:rPr>
        <w:t xml:space="preserve">15% </w:t>
      </w:r>
      <w:r w:rsidR="009D6CD5" w:rsidRPr="002C3010">
        <w:rPr>
          <w:rFonts w:ascii="Source Sans Pro" w:hAnsi="Source Sans Pro"/>
          <w:color w:val="000000" w:themeColor="text1"/>
          <w:lang w:val="de-DE"/>
        </w:rPr>
        <w:t xml:space="preserve">negativ </w:t>
      </w:r>
      <w:r w:rsidRPr="002C3010">
        <w:rPr>
          <w:rFonts w:ascii="Source Sans Pro" w:hAnsi="Source Sans Pro"/>
          <w:color w:val="000000" w:themeColor="text1"/>
          <w:lang w:val="de-DE"/>
        </w:rPr>
        <w:t xml:space="preserve">heraus. „Grundsätzlich kann es </w:t>
      </w:r>
      <w:r w:rsidR="004C4A25" w:rsidRPr="002C3010">
        <w:rPr>
          <w:rFonts w:ascii="Source Sans Pro" w:hAnsi="Source Sans Pro"/>
          <w:color w:val="000000" w:themeColor="text1"/>
          <w:lang w:val="de-DE"/>
        </w:rPr>
        <w:t xml:space="preserve">schon </w:t>
      </w:r>
      <w:r w:rsidRPr="002C3010">
        <w:rPr>
          <w:rFonts w:ascii="Source Sans Pro" w:hAnsi="Source Sans Pro"/>
          <w:color w:val="000000" w:themeColor="text1"/>
          <w:lang w:val="de-DE"/>
        </w:rPr>
        <w:t xml:space="preserve">sein, dass </w:t>
      </w:r>
      <w:r w:rsidR="00882DBC" w:rsidRPr="002C3010">
        <w:rPr>
          <w:rFonts w:ascii="Source Sans Pro" w:hAnsi="Source Sans Pro"/>
          <w:color w:val="000000" w:themeColor="text1"/>
          <w:lang w:val="de-DE"/>
        </w:rPr>
        <w:t xml:space="preserve">es im Bundesland Tirol </w:t>
      </w:r>
      <w:r w:rsidRPr="002C3010">
        <w:rPr>
          <w:rFonts w:ascii="Source Sans Pro" w:hAnsi="Source Sans Pro"/>
          <w:color w:val="000000" w:themeColor="text1"/>
          <w:lang w:val="de-DE"/>
        </w:rPr>
        <w:t xml:space="preserve">am Arbeitsplatz wirklich ruppiger zugeht als südlich des Brenners, oder aber- und das wäre positiv zu werten- </w:t>
      </w:r>
      <w:r w:rsidR="009D6CD5" w:rsidRPr="002C3010">
        <w:rPr>
          <w:rFonts w:ascii="Source Sans Pro" w:hAnsi="Source Sans Pro"/>
          <w:color w:val="000000" w:themeColor="text1"/>
          <w:lang w:val="de-DE"/>
        </w:rPr>
        <w:t xml:space="preserve">es besteht mehr </w:t>
      </w:r>
      <w:r w:rsidRPr="002C3010">
        <w:rPr>
          <w:rFonts w:ascii="Source Sans Pro" w:hAnsi="Source Sans Pro"/>
          <w:color w:val="000000" w:themeColor="text1"/>
          <w:lang w:val="de-DE"/>
        </w:rPr>
        <w:t>Bewusstsein, dass ein bestimmtes Verhalten nicht ok ist</w:t>
      </w:r>
      <w:r w:rsidR="00D249BC" w:rsidRPr="002C3010">
        <w:rPr>
          <w:rFonts w:ascii="Source Sans Pro" w:hAnsi="Source Sans Pro"/>
          <w:color w:val="000000" w:themeColor="text1"/>
          <w:lang w:val="de-DE"/>
        </w:rPr>
        <w:t>“</w:t>
      </w:r>
      <w:r w:rsidRPr="002C3010">
        <w:rPr>
          <w:rFonts w:ascii="Source Sans Pro" w:hAnsi="Source Sans Pro"/>
          <w:color w:val="000000" w:themeColor="text1"/>
          <w:lang w:val="de-DE"/>
        </w:rPr>
        <w:t xml:space="preserve">, </w:t>
      </w:r>
      <w:r w:rsidR="00882DBC" w:rsidRPr="002C3010">
        <w:rPr>
          <w:rFonts w:ascii="Source Sans Pro" w:hAnsi="Source Sans Pro"/>
          <w:color w:val="000000" w:themeColor="text1"/>
          <w:lang w:val="de-DE"/>
        </w:rPr>
        <w:t xml:space="preserve">erklärt AFI-Forscher und </w:t>
      </w:r>
      <w:r w:rsidRPr="002C3010">
        <w:rPr>
          <w:rFonts w:ascii="Source Sans Pro" w:hAnsi="Source Sans Pro"/>
          <w:color w:val="000000" w:themeColor="text1"/>
          <w:lang w:val="de-DE"/>
        </w:rPr>
        <w:t xml:space="preserve">Arbeitspsychologe </w:t>
      </w:r>
      <w:r w:rsidR="000D0F55" w:rsidRPr="002C3010">
        <w:rPr>
          <w:rFonts w:ascii="Source Sans Pro" w:hAnsi="Source Sans Pro"/>
          <w:color w:val="000000" w:themeColor="text1"/>
          <w:lang w:val="de-DE"/>
        </w:rPr>
        <w:t xml:space="preserve">Tobias </w:t>
      </w:r>
      <w:r w:rsidRPr="002C3010">
        <w:rPr>
          <w:rFonts w:ascii="Source Sans Pro" w:hAnsi="Source Sans Pro"/>
          <w:color w:val="000000" w:themeColor="text1"/>
          <w:lang w:val="de-DE"/>
        </w:rPr>
        <w:t>Hölbling</w:t>
      </w:r>
      <w:r w:rsidR="00882DBC" w:rsidRPr="002C3010">
        <w:rPr>
          <w:rFonts w:ascii="Source Sans Pro" w:hAnsi="Source Sans Pro"/>
          <w:color w:val="000000" w:themeColor="text1"/>
          <w:lang w:val="de-DE"/>
        </w:rPr>
        <w:t>, der die Daten eingehend analysiert hat.</w:t>
      </w:r>
      <w:r w:rsidR="004C4A25" w:rsidRPr="002C3010">
        <w:rPr>
          <w:rFonts w:ascii="Source Sans Pro" w:hAnsi="Source Sans Pro"/>
          <w:color w:val="000000" w:themeColor="text1"/>
          <w:lang w:val="de-DE"/>
        </w:rPr>
        <w:t xml:space="preserve"> Frauen berichten übrigens überall in der Europaregion davon, häufiger (11%) als Männer (9%) mit aggressivem Verhalten am Arbeitsplatz konfrontiert zu werden- </w:t>
      </w:r>
      <w:r w:rsidR="009D6CD5" w:rsidRPr="002C3010">
        <w:rPr>
          <w:rFonts w:ascii="Source Sans Pro" w:hAnsi="Source Sans Pro"/>
          <w:color w:val="000000" w:themeColor="text1"/>
          <w:lang w:val="de-DE"/>
        </w:rPr>
        <w:t xml:space="preserve">wiederum gibt es </w:t>
      </w:r>
      <w:r w:rsidR="004C4A25" w:rsidRPr="002C3010">
        <w:rPr>
          <w:rFonts w:ascii="Source Sans Pro" w:hAnsi="Source Sans Pro"/>
          <w:color w:val="000000" w:themeColor="text1"/>
          <w:lang w:val="de-DE"/>
        </w:rPr>
        <w:t>innerhalb der Europaregion ein deutliches Nord-Süd-Gefälle zu</w:t>
      </w:r>
      <w:r w:rsidR="00882DBC" w:rsidRPr="002C3010">
        <w:rPr>
          <w:rFonts w:ascii="Source Sans Pro" w:hAnsi="Source Sans Pro"/>
          <w:color w:val="000000" w:themeColor="text1"/>
          <w:lang w:val="de-DE"/>
        </w:rPr>
        <w:t xml:space="preserve"> U</w:t>
      </w:r>
      <w:r w:rsidR="004C4A25" w:rsidRPr="002C3010">
        <w:rPr>
          <w:rFonts w:ascii="Source Sans Pro" w:hAnsi="Source Sans Pro"/>
          <w:color w:val="000000" w:themeColor="text1"/>
          <w:lang w:val="de-DE"/>
        </w:rPr>
        <w:t>ngunsten des Bundeslandes Tirol.</w:t>
      </w:r>
    </w:p>
    <w:p w14:paraId="6E61BAD6" w14:textId="77777777" w:rsidR="00DF3E18" w:rsidRPr="002C3010" w:rsidRDefault="00DF3E18" w:rsidP="00DF3E18">
      <w:pPr>
        <w:rPr>
          <w:rFonts w:ascii="Source Sans Pro" w:hAnsi="Source Sans Pro"/>
          <w:color w:val="000000" w:themeColor="text1"/>
          <w:lang w:val="de-DE"/>
        </w:rPr>
      </w:pPr>
    </w:p>
    <w:p w14:paraId="36498D2B" w14:textId="3EE161FE" w:rsidR="00DF3E18" w:rsidRPr="002C3010" w:rsidRDefault="005535FD" w:rsidP="00DF3E18">
      <w:pPr>
        <w:pStyle w:val="Untertitel"/>
        <w:rPr>
          <w:lang w:val="de-DE"/>
        </w:rPr>
      </w:pPr>
      <w:r w:rsidRPr="002C3010">
        <w:rPr>
          <w:lang w:val="de-DE"/>
        </w:rPr>
        <w:t xml:space="preserve">Was hinter den </w:t>
      </w:r>
      <w:r w:rsidR="00D42994" w:rsidRPr="002C3010">
        <w:rPr>
          <w:lang w:val="de-DE"/>
        </w:rPr>
        <w:t>Unterschiede</w:t>
      </w:r>
      <w:r w:rsidRPr="002C3010">
        <w:rPr>
          <w:lang w:val="de-DE"/>
        </w:rPr>
        <w:t>n steht</w:t>
      </w:r>
    </w:p>
    <w:p w14:paraId="5930259A" w14:textId="77777777" w:rsidR="00D61D8E" w:rsidRPr="002C3010" w:rsidRDefault="00D61D8E" w:rsidP="00D61D8E">
      <w:pPr>
        <w:rPr>
          <w:rFonts w:ascii="Source Sans Pro" w:hAnsi="Source Sans Pro"/>
          <w:color w:val="000000" w:themeColor="text1"/>
          <w:lang w:val="de-DE"/>
        </w:rPr>
      </w:pPr>
    </w:p>
    <w:p w14:paraId="39703392" w14:textId="4228D20D" w:rsidR="009C7B54" w:rsidRPr="002C3010" w:rsidRDefault="00882DBC" w:rsidP="00D61D8E">
      <w:pPr>
        <w:rPr>
          <w:rFonts w:ascii="Source Sans Pro" w:hAnsi="Source Sans Pro"/>
          <w:color w:val="000000" w:themeColor="text1"/>
          <w:lang w:val="de-DE"/>
        </w:rPr>
      </w:pPr>
      <w:r w:rsidRPr="002C3010">
        <w:rPr>
          <w:rFonts w:ascii="Source Sans Pro" w:hAnsi="Source Sans Pro"/>
          <w:color w:val="000000" w:themeColor="text1"/>
          <w:lang w:val="de-DE"/>
        </w:rPr>
        <w:t xml:space="preserve">Kann es wirklich sein, dass es im Bundesland Tirol schlechter </w:t>
      </w:r>
      <w:r w:rsidR="009D6CD5" w:rsidRPr="002C3010">
        <w:rPr>
          <w:rFonts w:ascii="Source Sans Pro" w:hAnsi="Source Sans Pro"/>
          <w:color w:val="000000" w:themeColor="text1"/>
          <w:lang w:val="de-DE"/>
        </w:rPr>
        <w:t>um</w:t>
      </w:r>
      <w:r w:rsidRPr="002C3010">
        <w:rPr>
          <w:rFonts w:ascii="Source Sans Pro" w:hAnsi="Source Sans Pro"/>
          <w:color w:val="000000" w:themeColor="text1"/>
          <w:lang w:val="de-DE"/>
        </w:rPr>
        <w:t xml:space="preserve"> de</w:t>
      </w:r>
      <w:r w:rsidR="009D6CD5" w:rsidRPr="002C3010">
        <w:rPr>
          <w:rFonts w:ascii="Source Sans Pro" w:hAnsi="Source Sans Pro"/>
          <w:color w:val="000000" w:themeColor="text1"/>
          <w:lang w:val="de-DE"/>
        </w:rPr>
        <w:t>n</w:t>
      </w:r>
      <w:r w:rsidRPr="002C3010">
        <w:rPr>
          <w:rFonts w:ascii="Source Sans Pro" w:hAnsi="Source Sans Pro"/>
          <w:color w:val="000000" w:themeColor="text1"/>
          <w:lang w:val="de-DE"/>
        </w:rPr>
        <w:t xml:space="preserve"> sozialen Umgang am Arbeitsplatz bestellt ist als in den beid</w:t>
      </w:r>
      <w:r w:rsidR="007A4BB9" w:rsidRPr="002C3010">
        <w:rPr>
          <w:rFonts w:ascii="Source Sans Pro" w:hAnsi="Source Sans Pro"/>
          <w:color w:val="000000" w:themeColor="text1"/>
          <w:lang w:val="de-DE"/>
        </w:rPr>
        <w:t>en</w:t>
      </w:r>
      <w:r w:rsidRPr="002C3010">
        <w:rPr>
          <w:rFonts w:ascii="Source Sans Pro" w:hAnsi="Source Sans Pro"/>
          <w:color w:val="000000" w:themeColor="text1"/>
          <w:lang w:val="de-DE"/>
        </w:rPr>
        <w:t xml:space="preserve"> anderen Landesteilen der Euregio? </w:t>
      </w:r>
      <w:r w:rsidR="00053BBE" w:rsidRPr="002C3010">
        <w:rPr>
          <w:rFonts w:ascii="Source Sans Pro" w:hAnsi="Source Sans Pro"/>
          <w:color w:val="000000" w:themeColor="text1"/>
          <w:lang w:val="de-DE"/>
        </w:rPr>
        <w:t>Zu den Ergebnissen gibt es</w:t>
      </w:r>
      <w:r w:rsidR="007A4BB9" w:rsidRPr="002C3010">
        <w:rPr>
          <w:rFonts w:ascii="Source Sans Pro" w:hAnsi="Source Sans Pro"/>
          <w:color w:val="000000" w:themeColor="text1"/>
          <w:lang w:val="de-DE"/>
        </w:rPr>
        <w:t xml:space="preserve"> </w:t>
      </w:r>
      <w:r w:rsidR="004C4A25" w:rsidRPr="002C3010">
        <w:rPr>
          <w:rFonts w:ascii="Source Sans Pro" w:hAnsi="Source Sans Pro"/>
          <w:color w:val="000000" w:themeColor="text1"/>
          <w:lang w:val="de-DE"/>
        </w:rPr>
        <w:t>mehrere Hypothesen:</w:t>
      </w:r>
      <w:r w:rsidR="00D61D8E" w:rsidRPr="002C3010">
        <w:rPr>
          <w:rFonts w:ascii="Source Sans Pro" w:hAnsi="Source Sans Pro"/>
          <w:color w:val="000000" w:themeColor="text1"/>
          <w:lang w:val="de-DE"/>
        </w:rPr>
        <w:t xml:space="preserve"> Die erste ist, dass es tatsächliche </w:t>
      </w:r>
      <w:r w:rsidR="007A4BB9" w:rsidRPr="002C3010">
        <w:rPr>
          <w:rFonts w:ascii="Source Sans Pro" w:hAnsi="Source Sans Pro"/>
          <w:color w:val="000000" w:themeColor="text1"/>
          <w:lang w:val="de-DE"/>
        </w:rPr>
        <w:t xml:space="preserve">reale </w:t>
      </w:r>
      <w:r w:rsidR="00D61D8E" w:rsidRPr="002C3010">
        <w:rPr>
          <w:rFonts w:ascii="Source Sans Pro" w:hAnsi="Source Sans Pro"/>
          <w:color w:val="000000" w:themeColor="text1"/>
          <w:lang w:val="de-DE"/>
        </w:rPr>
        <w:t xml:space="preserve">Unterschiede bei den sozialen Verhaltensweisen gibt. Demzufolge würden in der Nord- und Osttiroler Arbeitswelt allgemein ruppigere Sitten und ein rauerer Umgangston herrschen als in Südtirol oder dem Trentino, </w:t>
      </w:r>
      <w:r w:rsidR="007A4BB9" w:rsidRPr="002C3010">
        <w:rPr>
          <w:rFonts w:ascii="Source Sans Pro" w:hAnsi="Source Sans Pro"/>
          <w:color w:val="000000" w:themeColor="text1"/>
          <w:lang w:val="de-DE"/>
        </w:rPr>
        <w:t xml:space="preserve">was </w:t>
      </w:r>
      <w:r w:rsidR="00D61D8E" w:rsidRPr="002C3010">
        <w:rPr>
          <w:rFonts w:ascii="Source Sans Pro" w:hAnsi="Source Sans Pro"/>
          <w:color w:val="000000" w:themeColor="text1"/>
          <w:lang w:val="de-DE"/>
        </w:rPr>
        <w:t xml:space="preserve">sich </w:t>
      </w:r>
      <w:r w:rsidR="007A4BB9" w:rsidRPr="002C3010">
        <w:rPr>
          <w:rFonts w:ascii="Source Sans Pro" w:hAnsi="Source Sans Pro"/>
          <w:color w:val="000000" w:themeColor="text1"/>
          <w:lang w:val="de-DE"/>
        </w:rPr>
        <w:t xml:space="preserve">entsprechend auf die </w:t>
      </w:r>
      <w:r w:rsidR="00D61D8E" w:rsidRPr="002C3010">
        <w:rPr>
          <w:rFonts w:ascii="Source Sans Pro" w:hAnsi="Source Sans Pro"/>
          <w:color w:val="000000" w:themeColor="text1"/>
          <w:lang w:val="de-DE"/>
        </w:rPr>
        <w:t xml:space="preserve">Bewertung </w:t>
      </w:r>
      <w:r w:rsidR="007A4BB9" w:rsidRPr="002C3010">
        <w:rPr>
          <w:rFonts w:ascii="Source Sans Pro" w:hAnsi="Source Sans Pro"/>
          <w:color w:val="000000" w:themeColor="text1"/>
          <w:lang w:val="de-DE"/>
        </w:rPr>
        <w:t>niederschlagen würde</w:t>
      </w:r>
      <w:r w:rsidR="00D61D8E" w:rsidRPr="002C3010">
        <w:rPr>
          <w:rFonts w:ascii="Source Sans Pro" w:hAnsi="Source Sans Pro"/>
          <w:color w:val="000000" w:themeColor="text1"/>
          <w:lang w:val="de-DE"/>
        </w:rPr>
        <w:t>.</w:t>
      </w:r>
      <w:r w:rsidR="009C7B54" w:rsidRPr="002C3010">
        <w:rPr>
          <w:rFonts w:ascii="Source Sans Pro" w:hAnsi="Source Sans Pro"/>
          <w:color w:val="000000" w:themeColor="text1"/>
          <w:lang w:val="de-DE"/>
        </w:rPr>
        <w:t xml:space="preserve"> Die zweite Hypothese ist, dass die Beschäftigten in Tirol sensibler für das Thema sind und daher Beleidigungen und Belästigungen verschiedener Art als wesentlich nennenswertes Problem wahrnehmen und solche Episoden häufiger melden. </w:t>
      </w:r>
    </w:p>
    <w:p w14:paraId="6E64CC6A" w14:textId="77777777" w:rsidR="00614F62" w:rsidRPr="002C3010" w:rsidRDefault="00614F62" w:rsidP="00DF3E18">
      <w:pPr>
        <w:rPr>
          <w:rFonts w:ascii="Source Sans Pro" w:hAnsi="Source Sans Pro"/>
          <w:color w:val="000000" w:themeColor="text1"/>
          <w:lang w:val="de-DE"/>
        </w:rPr>
      </w:pPr>
    </w:p>
    <w:p w14:paraId="5EF6155F" w14:textId="3349B546" w:rsidR="00DF3E18" w:rsidRPr="002C3010" w:rsidRDefault="00D42994" w:rsidP="00DF3E18">
      <w:pPr>
        <w:pStyle w:val="Untertitel"/>
        <w:rPr>
          <w:lang w:val="de-DE"/>
        </w:rPr>
      </w:pPr>
      <w:r w:rsidRPr="002C3010">
        <w:rPr>
          <w:lang w:val="de-DE"/>
        </w:rPr>
        <w:t>Kann sich ein Unternehmen Diskriminierungen überhaupt leisten?</w:t>
      </w:r>
    </w:p>
    <w:p w14:paraId="219EB7BA" w14:textId="77777777" w:rsidR="00DF3E18" w:rsidRPr="002C3010" w:rsidRDefault="00DF3E18" w:rsidP="00DF3E18">
      <w:pPr>
        <w:rPr>
          <w:rFonts w:ascii="Source Sans Pro" w:hAnsi="Source Sans Pro"/>
          <w:color w:val="000000" w:themeColor="text1"/>
          <w:lang w:val="de-DE"/>
        </w:rPr>
      </w:pPr>
    </w:p>
    <w:p w14:paraId="1E5605FE" w14:textId="5B5DEA0E" w:rsidR="006E0DB4" w:rsidRPr="002C3010" w:rsidRDefault="001531A3" w:rsidP="00030239">
      <w:pPr>
        <w:rPr>
          <w:rFonts w:ascii="Source Sans Pro" w:hAnsi="Source Sans Pro"/>
          <w:color w:val="000000" w:themeColor="text1"/>
          <w:lang w:val="de-DE"/>
        </w:rPr>
      </w:pPr>
      <w:r w:rsidRPr="002C3010" w:rsidDel="001531A3">
        <w:rPr>
          <w:rFonts w:ascii="Source Sans Pro" w:hAnsi="Source Sans Pro"/>
          <w:color w:val="000000" w:themeColor="text1"/>
          <w:lang w:val="de-DE"/>
        </w:rPr>
        <w:t>Fruchtbringender als die Frage nach der Ursache von Bewertungsmustern ist die Frage, ob sich Unternehmen oder Organisationen benachteiligendes Verhalten unter ihren Mitarbeitern bzw. von Seiten der Chefetage überhaupt leisten können.</w:t>
      </w:r>
      <w:r w:rsidRPr="002C3010">
        <w:rPr>
          <w:rFonts w:ascii="Source Sans Pro" w:hAnsi="Source Sans Pro"/>
          <w:color w:val="000000" w:themeColor="text1"/>
          <w:lang w:val="de-DE"/>
        </w:rPr>
        <w:t xml:space="preserve"> </w:t>
      </w:r>
      <w:r w:rsidR="00053BBE" w:rsidRPr="002C3010">
        <w:rPr>
          <w:rFonts w:ascii="Source Sans Pro" w:hAnsi="Source Sans Pro"/>
          <w:color w:val="000000" w:themeColor="text1"/>
          <w:lang w:val="de-DE"/>
        </w:rPr>
        <w:t>„</w:t>
      </w:r>
      <w:r w:rsidR="00030239" w:rsidRPr="002C3010">
        <w:rPr>
          <w:rFonts w:ascii="Source Sans Pro" w:hAnsi="Source Sans Pro"/>
          <w:color w:val="000000" w:themeColor="text1"/>
          <w:lang w:val="de-DE"/>
        </w:rPr>
        <w:t>Kommen in der</w:t>
      </w:r>
      <w:r w:rsidR="004C4A25" w:rsidRPr="002C3010">
        <w:rPr>
          <w:rFonts w:ascii="Source Sans Pro" w:hAnsi="Source Sans Pro"/>
          <w:color w:val="000000" w:themeColor="text1"/>
          <w:lang w:val="de-DE"/>
        </w:rPr>
        <w:t xml:space="preserve"> Belegschaft diskriminierende Verhaltensweisen über einen längeren Zeitraum vor, wirkt sich das negativ auf die Leistung des Unternehmens oder der Organisation aus</w:t>
      </w:r>
      <w:r w:rsidR="00030239" w:rsidRPr="002C3010">
        <w:rPr>
          <w:rFonts w:ascii="Source Sans Pro" w:hAnsi="Source Sans Pro"/>
          <w:color w:val="000000" w:themeColor="text1"/>
          <w:lang w:val="de-DE"/>
        </w:rPr>
        <w:t>“, sagt Tobias Hölb</w:t>
      </w:r>
      <w:r w:rsidR="00B20231" w:rsidRPr="002C3010">
        <w:rPr>
          <w:rFonts w:ascii="Source Sans Pro" w:hAnsi="Source Sans Pro"/>
          <w:color w:val="000000" w:themeColor="text1"/>
          <w:lang w:val="de-DE"/>
        </w:rPr>
        <w:t>l</w:t>
      </w:r>
      <w:r w:rsidR="00030239" w:rsidRPr="002C3010">
        <w:rPr>
          <w:rFonts w:ascii="Source Sans Pro" w:hAnsi="Source Sans Pro"/>
          <w:color w:val="000000" w:themeColor="text1"/>
          <w:lang w:val="de-DE"/>
        </w:rPr>
        <w:t>ing und ergänzt</w:t>
      </w:r>
      <w:r w:rsidR="004C4A25" w:rsidRPr="002C3010">
        <w:rPr>
          <w:rFonts w:ascii="Source Sans Pro" w:hAnsi="Source Sans Pro"/>
          <w:color w:val="000000" w:themeColor="text1"/>
          <w:lang w:val="de-DE"/>
        </w:rPr>
        <w:t>. „Das wird dann verständlich, wenn man bedenkt, dass betroffene Mitarbeiter psychische Ressourcen wie Aufmerksamkeit oder Konzentration, die eigentlich zur Aufgabenbewältigung im Sinne des Unternehmens eingesetzt werden sollten, für Emotionsregulation aufwenden müssen</w:t>
      </w:r>
      <w:r w:rsidR="00030239" w:rsidRPr="002C3010">
        <w:rPr>
          <w:rFonts w:ascii="Source Sans Pro" w:hAnsi="Source Sans Pro"/>
          <w:color w:val="000000" w:themeColor="text1"/>
          <w:lang w:val="de-DE"/>
        </w:rPr>
        <w:t>.</w:t>
      </w:r>
      <w:r w:rsidR="00053BBE" w:rsidRPr="002C3010">
        <w:rPr>
          <w:rFonts w:ascii="Source Sans Pro" w:hAnsi="Source Sans Pro"/>
          <w:color w:val="000000" w:themeColor="text1"/>
          <w:lang w:val="de-DE"/>
        </w:rPr>
        <w:t>“</w:t>
      </w:r>
      <w:r w:rsidR="00030239" w:rsidRPr="002C3010">
        <w:rPr>
          <w:rFonts w:ascii="Source Sans Pro" w:hAnsi="Source Sans Pro"/>
          <w:color w:val="000000" w:themeColor="text1"/>
          <w:lang w:val="de-DE"/>
        </w:rPr>
        <w:t xml:space="preserve"> Die Folge</w:t>
      </w:r>
      <w:r w:rsidR="004C4A25" w:rsidRPr="002C3010">
        <w:rPr>
          <w:rFonts w:ascii="Source Sans Pro" w:hAnsi="Source Sans Pro"/>
          <w:color w:val="000000" w:themeColor="text1"/>
          <w:lang w:val="de-DE"/>
        </w:rPr>
        <w:t xml:space="preserve">: </w:t>
      </w:r>
      <w:r w:rsidR="00053BBE" w:rsidRPr="002C3010">
        <w:rPr>
          <w:rFonts w:ascii="Source Sans Pro" w:hAnsi="Source Sans Pro"/>
          <w:color w:val="000000" w:themeColor="text1"/>
          <w:lang w:val="de-DE"/>
        </w:rPr>
        <w:t xml:space="preserve">Die Leistungsfähigkeit und -willigkeit wird geringer, </w:t>
      </w:r>
      <w:r w:rsidR="004C4A25" w:rsidRPr="002C3010">
        <w:rPr>
          <w:rFonts w:ascii="Source Sans Pro" w:hAnsi="Source Sans Pro"/>
          <w:color w:val="000000" w:themeColor="text1"/>
          <w:lang w:val="de-DE"/>
        </w:rPr>
        <w:t xml:space="preserve">Krankenstände werden häufiger und </w:t>
      </w:r>
      <w:r w:rsidR="00030239" w:rsidRPr="002C3010">
        <w:rPr>
          <w:rFonts w:ascii="Source Sans Pro" w:hAnsi="Source Sans Pro"/>
          <w:color w:val="000000" w:themeColor="text1"/>
          <w:lang w:val="de-DE"/>
        </w:rPr>
        <w:t xml:space="preserve">der </w:t>
      </w:r>
      <w:r w:rsidR="004C4A25" w:rsidRPr="002C3010">
        <w:rPr>
          <w:rFonts w:ascii="Source Sans Pro" w:hAnsi="Source Sans Pro"/>
          <w:color w:val="000000" w:themeColor="text1"/>
          <w:lang w:val="de-DE"/>
        </w:rPr>
        <w:t>Arbeitsplatzwechsel wahrscheinlicher</w:t>
      </w:r>
      <w:r w:rsidR="00030239" w:rsidRPr="002C3010">
        <w:rPr>
          <w:rFonts w:ascii="Source Sans Pro" w:hAnsi="Source Sans Pro"/>
          <w:color w:val="000000" w:themeColor="text1"/>
          <w:lang w:val="de-DE"/>
        </w:rPr>
        <w:t xml:space="preserve"> </w:t>
      </w:r>
      <w:r w:rsidR="00053BBE" w:rsidRPr="002C3010">
        <w:rPr>
          <w:rFonts w:ascii="Source Sans Pro" w:hAnsi="Source Sans Pro"/>
          <w:color w:val="000000" w:themeColor="text1"/>
          <w:lang w:val="de-DE"/>
        </w:rPr>
        <w:t>–</w:t>
      </w:r>
      <w:r w:rsidR="00030239" w:rsidRPr="002C3010">
        <w:rPr>
          <w:rFonts w:ascii="Source Sans Pro" w:hAnsi="Source Sans Pro"/>
          <w:color w:val="000000" w:themeColor="text1"/>
          <w:lang w:val="de-DE"/>
        </w:rPr>
        <w:t xml:space="preserve"> </w:t>
      </w:r>
      <w:r w:rsidR="00053BBE" w:rsidRPr="002C3010">
        <w:rPr>
          <w:rFonts w:ascii="Source Sans Pro" w:hAnsi="Source Sans Pro"/>
          <w:color w:val="000000" w:themeColor="text1"/>
          <w:lang w:val="de-DE"/>
        </w:rPr>
        <w:t>die alles</w:t>
      </w:r>
      <w:r w:rsidR="004C4A25" w:rsidRPr="002C3010">
        <w:rPr>
          <w:rFonts w:ascii="Source Sans Pro" w:hAnsi="Source Sans Pro"/>
          <w:color w:val="000000" w:themeColor="text1"/>
          <w:lang w:val="de-DE"/>
        </w:rPr>
        <w:t xml:space="preserve"> ist mit Kosten für den Betrieb verbunden.</w:t>
      </w:r>
    </w:p>
    <w:p w14:paraId="47C332C3" w14:textId="77777777" w:rsidR="00030239" w:rsidRPr="002C3010" w:rsidRDefault="00030239" w:rsidP="00030239">
      <w:pPr>
        <w:rPr>
          <w:rFonts w:ascii="Source Sans Pro" w:hAnsi="Source Sans Pro"/>
          <w:color w:val="000000" w:themeColor="text1"/>
          <w:lang w:val="de-DE"/>
        </w:rPr>
      </w:pPr>
    </w:p>
    <w:p w14:paraId="18116A06" w14:textId="3D436A66" w:rsidR="00392499" w:rsidRPr="002C3010" w:rsidRDefault="00392499">
      <w:pPr>
        <w:spacing w:line="240" w:lineRule="auto"/>
        <w:jc w:val="left"/>
        <w:rPr>
          <w:rFonts w:ascii="Source Sans Pro" w:hAnsi="Source Sans Pro"/>
          <w:color w:val="000000" w:themeColor="text1"/>
          <w:lang w:val="de-DE"/>
        </w:rPr>
      </w:pPr>
      <w:r w:rsidRPr="002C3010">
        <w:rPr>
          <w:rFonts w:ascii="Source Sans Pro" w:hAnsi="Source Sans Pro"/>
          <w:color w:val="000000" w:themeColor="text1"/>
          <w:lang w:val="de-DE"/>
        </w:rPr>
        <w:br w:type="page"/>
      </w:r>
    </w:p>
    <w:p w14:paraId="10EE4E48" w14:textId="77777777" w:rsidR="00C72F18" w:rsidRPr="002C3010" w:rsidRDefault="00C72F18" w:rsidP="00C72F18">
      <w:pPr>
        <w:tabs>
          <w:tab w:val="left" w:pos="574"/>
        </w:tabs>
        <w:rPr>
          <w:rFonts w:ascii="Source Sans Pro" w:hAnsi="Source Sans Pro"/>
          <w:color w:val="000000" w:themeColor="text1"/>
          <w:lang w:val="de-DE"/>
        </w:rPr>
      </w:pPr>
    </w:p>
    <w:p w14:paraId="6F1D19DB" w14:textId="6F2186CC" w:rsidR="00F45F90" w:rsidRPr="002C3010" w:rsidRDefault="00F45F90" w:rsidP="00F45F90">
      <w:pPr>
        <w:shd w:val="clear" w:color="auto" w:fill="F2F2F2" w:themeFill="background2" w:themeFillShade="F2"/>
        <w:rPr>
          <w:rFonts w:ascii="Source Sans Pro" w:hAnsi="Source Sans Pro"/>
          <w:b/>
          <w:color w:val="2A5EAD" w:themeColor="accent1"/>
          <w:szCs w:val="22"/>
          <w:lang w:val="de-DE"/>
        </w:rPr>
      </w:pPr>
      <w:r w:rsidRPr="002C3010">
        <w:rPr>
          <w:rFonts w:ascii="Source Sans Pro" w:hAnsi="Source Sans Pro"/>
          <w:b/>
          <w:color w:val="2A5EAD" w:themeColor="accent1"/>
          <w:szCs w:val="22"/>
          <w:lang w:val="de-DE"/>
        </w:rPr>
        <w:t xml:space="preserve">Stellungnahme von </w:t>
      </w:r>
      <w:r w:rsidR="006925E0" w:rsidRPr="002C3010">
        <w:rPr>
          <w:rFonts w:ascii="Source Sans Pro" w:hAnsi="Source Sans Pro"/>
          <w:b/>
          <w:color w:val="2A5EAD" w:themeColor="accent1"/>
          <w:szCs w:val="22"/>
          <w:lang w:val="de-DE"/>
        </w:rPr>
        <w:t xml:space="preserve">AFI-Präsident Andreas </w:t>
      </w:r>
      <w:proofErr w:type="spellStart"/>
      <w:r w:rsidR="006925E0" w:rsidRPr="002C3010">
        <w:rPr>
          <w:rFonts w:ascii="Source Sans Pro" w:hAnsi="Source Sans Pro"/>
          <w:b/>
          <w:color w:val="2A5EAD" w:themeColor="accent1"/>
          <w:szCs w:val="22"/>
          <w:lang w:val="de-DE"/>
        </w:rPr>
        <w:t>Dorigoni</w:t>
      </w:r>
      <w:proofErr w:type="spellEnd"/>
    </w:p>
    <w:p w14:paraId="4A75D0CE" w14:textId="77777777" w:rsidR="00F45F90" w:rsidRPr="002C3010" w:rsidRDefault="00F45F90" w:rsidP="00F45F90">
      <w:pPr>
        <w:shd w:val="clear" w:color="auto" w:fill="F2F2F2" w:themeFill="background2" w:themeFillShade="F2"/>
        <w:rPr>
          <w:rFonts w:ascii="Source Sans Pro" w:hAnsi="Source Sans Pro"/>
          <w:color w:val="000000" w:themeColor="text1"/>
          <w:lang w:val="de-DE"/>
        </w:rPr>
      </w:pPr>
    </w:p>
    <w:p w14:paraId="76A5E959" w14:textId="3581B7B9" w:rsidR="006925E0" w:rsidRPr="002C3010" w:rsidRDefault="006925E0" w:rsidP="006925E0">
      <w:pPr>
        <w:shd w:val="clear" w:color="auto" w:fill="F2F2F2" w:themeFill="background2" w:themeFillShade="F2"/>
        <w:rPr>
          <w:rFonts w:ascii="Source Sans Pro" w:hAnsi="Source Sans Pro"/>
          <w:color w:val="000000" w:themeColor="text1"/>
          <w:lang w:val="de-DE"/>
        </w:rPr>
      </w:pPr>
      <w:r w:rsidRPr="002C3010">
        <w:rPr>
          <w:rFonts w:ascii="Source Sans Pro" w:hAnsi="Source Sans Pro"/>
          <w:color w:val="000000" w:themeColor="text1"/>
          <w:lang w:val="de-DE"/>
        </w:rPr>
        <w:t>„Die Ergebnisse sprechen eine klare Sprache: Private und öffentliche Arbeitsgeber sollten bestrebt sein ein Klima zu schaffen, das gegenseitige Unterstützung fördert und benachteiligende Verhaltensweisen möglichst einschränkt</w:t>
      </w:r>
      <w:r w:rsidR="00B20231" w:rsidRPr="002C3010">
        <w:rPr>
          <w:rFonts w:ascii="Source Sans Pro" w:hAnsi="Source Sans Pro"/>
          <w:color w:val="000000" w:themeColor="text1"/>
          <w:lang w:val="de-DE"/>
        </w:rPr>
        <w:t>- i</w:t>
      </w:r>
      <w:r w:rsidRPr="002C3010">
        <w:rPr>
          <w:rFonts w:ascii="Source Sans Pro" w:hAnsi="Source Sans Pro"/>
          <w:color w:val="000000" w:themeColor="text1"/>
          <w:lang w:val="de-DE"/>
        </w:rPr>
        <w:t>m wohlverstandenen Eigeninteresse.“</w:t>
      </w:r>
    </w:p>
    <w:p w14:paraId="31350977" w14:textId="77777777" w:rsidR="006925E0" w:rsidRPr="002C3010" w:rsidRDefault="006925E0" w:rsidP="006925E0">
      <w:pPr>
        <w:shd w:val="clear" w:color="auto" w:fill="F2F2F2" w:themeFill="background2" w:themeFillShade="F2"/>
        <w:rPr>
          <w:rFonts w:ascii="Source Sans Pro" w:hAnsi="Source Sans Pro"/>
          <w:color w:val="000000" w:themeColor="text1"/>
          <w:lang w:val="de-DE"/>
        </w:rPr>
      </w:pPr>
    </w:p>
    <w:p w14:paraId="53B11DC7" w14:textId="77777777" w:rsidR="00143B11" w:rsidRPr="002C3010" w:rsidRDefault="00143B11" w:rsidP="00143B11">
      <w:pPr>
        <w:rPr>
          <w:rFonts w:ascii="Source Sans Pro" w:hAnsi="Source Sans Pro"/>
          <w:color w:val="000000" w:themeColor="text1"/>
          <w:szCs w:val="22"/>
          <w:lang w:val="de-DE"/>
        </w:rPr>
      </w:pPr>
    </w:p>
    <w:p w14:paraId="1A96A4E3" w14:textId="75EF067A" w:rsidR="006D4F08" w:rsidRPr="002C3010" w:rsidRDefault="006D4F08" w:rsidP="006D4F08">
      <w:pPr>
        <w:shd w:val="clear" w:color="auto" w:fill="F2F2F2" w:themeFill="background2" w:themeFillShade="F2"/>
        <w:rPr>
          <w:rFonts w:ascii="Source Sans Pro" w:hAnsi="Source Sans Pro"/>
          <w:b/>
          <w:color w:val="2A5EAD" w:themeColor="accent1"/>
          <w:szCs w:val="22"/>
          <w:lang w:val="de-DE"/>
        </w:rPr>
      </w:pPr>
      <w:r w:rsidRPr="002C3010">
        <w:rPr>
          <w:rFonts w:ascii="Source Sans Pro" w:hAnsi="Source Sans Pro"/>
          <w:b/>
          <w:color w:val="2A5EAD" w:themeColor="accent1"/>
          <w:szCs w:val="22"/>
          <w:lang w:val="de-DE"/>
        </w:rPr>
        <w:t>Stellungnahme von AFI-Direktor Stefan Perini</w:t>
      </w:r>
    </w:p>
    <w:p w14:paraId="2040638C" w14:textId="77777777" w:rsidR="006D4F08" w:rsidRPr="002C3010" w:rsidRDefault="006D4F08" w:rsidP="006D4F08">
      <w:pPr>
        <w:shd w:val="clear" w:color="auto" w:fill="F2F2F2" w:themeFill="background2" w:themeFillShade="F2"/>
        <w:rPr>
          <w:rFonts w:ascii="Source Sans Pro" w:hAnsi="Source Sans Pro"/>
          <w:color w:val="000000" w:themeColor="text1"/>
          <w:lang w:val="de-DE"/>
        </w:rPr>
      </w:pPr>
    </w:p>
    <w:p w14:paraId="0CF84005" w14:textId="0418546B" w:rsidR="003F5415" w:rsidRPr="002C3010" w:rsidRDefault="006D4F08" w:rsidP="006D4F08">
      <w:pPr>
        <w:shd w:val="clear" w:color="auto" w:fill="F2F2F2" w:themeFill="background2" w:themeFillShade="F2"/>
        <w:rPr>
          <w:rFonts w:ascii="Source Sans Pro" w:hAnsi="Source Sans Pro"/>
          <w:color w:val="000000" w:themeColor="text1"/>
          <w:lang w:val="de-DE"/>
        </w:rPr>
      </w:pPr>
      <w:r w:rsidRPr="002C3010">
        <w:rPr>
          <w:rFonts w:ascii="Source Sans Pro" w:hAnsi="Source Sans Pro"/>
          <w:color w:val="000000" w:themeColor="text1"/>
          <w:lang w:val="de-DE"/>
        </w:rPr>
        <w:t xml:space="preserve">„Der hohe Stellenwert des Arbeits- und Betriebsklimas wird auch aus </w:t>
      </w:r>
      <w:r w:rsidR="003F5415" w:rsidRPr="002C3010">
        <w:rPr>
          <w:rFonts w:ascii="Source Sans Pro" w:hAnsi="Source Sans Pro"/>
          <w:color w:val="000000" w:themeColor="text1"/>
          <w:lang w:val="de-DE"/>
        </w:rPr>
        <w:t xml:space="preserve">anderen </w:t>
      </w:r>
      <w:r w:rsidRPr="002C3010">
        <w:rPr>
          <w:rFonts w:ascii="Source Sans Pro" w:hAnsi="Source Sans Pro"/>
          <w:color w:val="000000" w:themeColor="text1"/>
          <w:lang w:val="de-DE"/>
        </w:rPr>
        <w:t>Umfragen</w:t>
      </w:r>
      <w:r w:rsidR="003F5415" w:rsidRPr="002C3010">
        <w:rPr>
          <w:rFonts w:ascii="Source Sans Pro" w:hAnsi="Source Sans Pro"/>
          <w:color w:val="000000" w:themeColor="text1"/>
          <w:lang w:val="de-DE"/>
        </w:rPr>
        <w:t xml:space="preserve"> deutlich</w:t>
      </w:r>
      <w:r w:rsidRPr="002C3010">
        <w:rPr>
          <w:rFonts w:ascii="Source Sans Pro" w:hAnsi="Source Sans Pro"/>
          <w:color w:val="000000" w:themeColor="text1"/>
          <w:lang w:val="de-DE"/>
        </w:rPr>
        <w:t xml:space="preserve">, die </w:t>
      </w:r>
      <w:r w:rsidR="003F5415" w:rsidRPr="002C3010">
        <w:rPr>
          <w:rFonts w:ascii="Source Sans Pro" w:hAnsi="Source Sans Pro"/>
          <w:color w:val="000000" w:themeColor="text1"/>
          <w:lang w:val="de-DE"/>
        </w:rPr>
        <w:t>das AFI durchgeführt hat</w:t>
      </w:r>
      <w:r w:rsidRPr="002C3010">
        <w:rPr>
          <w:rFonts w:ascii="Source Sans Pro" w:hAnsi="Source Sans Pro"/>
          <w:color w:val="000000" w:themeColor="text1"/>
          <w:lang w:val="de-DE"/>
        </w:rPr>
        <w:t xml:space="preserve">. </w:t>
      </w:r>
      <w:r w:rsidR="003F5415" w:rsidRPr="002C3010">
        <w:rPr>
          <w:rFonts w:ascii="Source Sans Pro" w:hAnsi="Source Sans Pro"/>
          <w:color w:val="000000" w:themeColor="text1"/>
          <w:lang w:val="de-DE"/>
        </w:rPr>
        <w:t xml:space="preserve">In der Frühjahrsausgabe 2019 des AFI-Barometers haben wir bei Südtirols Arbeitnehmern nachgefragt, welche Faktoren bei der Wahl des Arbeitsplatzes ausschlaggebend seien. Das Arbeitsklima </w:t>
      </w:r>
      <w:r w:rsidR="00B20231" w:rsidRPr="002C3010">
        <w:rPr>
          <w:rFonts w:ascii="Source Sans Pro" w:hAnsi="Source Sans Pro"/>
          <w:color w:val="000000" w:themeColor="text1"/>
          <w:lang w:val="de-DE"/>
        </w:rPr>
        <w:t xml:space="preserve">positionierte </w:t>
      </w:r>
      <w:r w:rsidR="003F5415" w:rsidRPr="002C3010">
        <w:rPr>
          <w:rFonts w:ascii="Source Sans Pro" w:hAnsi="Source Sans Pro"/>
          <w:color w:val="000000" w:themeColor="text1"/>
          <w:lang w:val="de-DE"/>
        </w:rPr>
        <w:t>sich mit einem Durchschnittswert von 9</w:t>
      </w:r>
      <w:r w:rsidR="00B20231" w:rsidRPr="002C3010">
        <w:rPr>
          <w:rFonts w:ascii="Source Sans Pro" w:hAnsi="Source Sans Pro"/>
          <w:color w:val="000000" w:themeColor="text1"/>
          <w:lang w:val="de-DE"/>
        </w:rPr>
        <w:t xml:space="preserve"> </w:t>
      </w:r>
      <w:r w:rsidR="003F5415" w:rsidRPr="002C3010">
        <w:rPr>
          <w:rFonts w:ascii="Source Sans Pro" w:hAnsi="Source Sans Pro"/>
          <w:color w:val="000000" w:themeColor="text1"/>
          <w:lang w:val="de-DE"/>
        </w:rPr>
        <w:t xml:space="preserve">auf einer Skala von 0 (nicht wichtig) bis 10 (sehr wichtig) auf Platz eins, noch vor der Entlohnung und </w:t>
      </w:r>
      <w:r w:rsidR="00B20231" w:rsidRPr="002C3010">
        <w:rPr>
          <w:rFonts w:ascii="Source Sans Pro" w:hAnsi="Source Sans Pro"/>
          <w:color w:val="000000" w:themeColor="text1"/>
          <w:lang w:val="de-DE"/>
        </w:rPr>
        <w:t xml:space="preserve">der </w:t>
      </w:r>
      <w:r w:rsidR="003F5415" w:rsidRPr="002C3010">
        <w:rPr>
          <w:rFonts w:ascii="Source Sans Pro" w:hAnsi="Source Sans Pro"/>
          <w:color w:val="000000" w:themeColor="text1"/>
          <w:lang w:val="de-DE"/>
        </w:rPr>
        <w:t>eigentlichen Arbeitsinhalte.“</w:t>
      </w:r>
    </w:p>
    <w:p w14:paraId="2ED465A8" w14:textId="77777777" w:rsidR="006D4F08" w:rsidRPr="002C3010" w:rsidRDefault="006D4F08" w:rsidP="006D4F08">
      <w:pPr>
        <w:shd w:val="clear" w:color="auto" w:fill="F2F2F2" w:themeFill="background2" w:themeFillShade="F2"/>
        <w:rPr>
          <w:rFonts w:ascii="Source Sans Pro" w:hAnsi="Source Sans Pro"/>
          <w:color w:val="000000" w:themeColor="text1"/>
          <w:lang w:val="de-DE"/>
        </w:rPr>
      </w:pPr>
    </w:p>
    <w:p w14:paraId="4649DC56" w14:textId="77777777" w:rsidR="006D4F08" w:rsidRPr="002C3010" w:rsidRDefault="006D4F08" w:rsidP="00143B11">
      <w:pPr>
        <w:rPr>
          <w:rFonts w:ascii="Source Sans Pro" w:hAnsi="Source Sans Pro"/>
          <w:color w:val="000000" w:themeColor="text1"/>
          <w:szCs w:val="22"/>
          <w:lang w:val="de-DE"/>
        </w:rPr>
      </w:pPr>
    </w:p>
    <w:p w14:paraId="4CD04A30" w14:textId="69F075EB" w:rsidR="00F45F90" w:rsidRPr="002C3010" w:rsidRDefault="00F45F90" w:rsidP="00F45F90">
      <w:pPr>
        <w:rPr>
          <w:rFonts w:ascii="Source Sans Pro" w:hAnsi="Source Sans Pro" w:cs="Tahoma"/>
          <w:i/>
          <w:color w:val="000000" w:themeColor="text1"/>
          <w:szCs w:val="22"/>
          <w:lang w:val="de-DE"/>
        </w:rPr>
      </w:pPr>
      <w:r w:rsidRPr="002C3010">
        <w:rPr>
          <w:rFonts w:ascii="Source Sans Pro" w:hAnsi="Source Sans Pro" w:cs="Tahoma"/>
          <w:i/>
          <w:color w:val="000000" w:themeColor="text1"/>
          <w:szCs w:val="22"/>
          <w:lang w:val="de-DE"/>
        </w:rPr>
        <w:t xml:space="preserve">Die </w:t>
      </w:r>
      <w:r w:rsidR="00684CE3" w:rsidRPr="002C3010">
        <w:rPr>
          <w:rFonts w:ascii="Source Sans Pro" w:hAnsi="Source Sans Pro" w:cs="Tahoma"/>
          <w:i/>
          <w:color w:val="000000" w:themeColor="text1"/>
          <w:szCs w:val="22"/>
          <w:lang w:val="de-DE"/>
        </w:rPr>
        <w:t xml:space="preserve">Euregio-Studie EWCS </w:t>
      </w:r>
      <w:r w:rsidR="004C4A25" w:rsidRPr="002C3010">
        <w:rPr>
          <w:rFonts w:ascii="Source Sans Pro" w:hAnsi="Source Sans Pro" w:cs="Tahoma"/>
          <w:i/>
          <w:color w:val="000000" w:themeColor="text1"/>
          <w:szCs w:val="22"/>
          <w:lang w:val="de-DE"/>
        </w:rPr>
        <w:t xml:space="preserve">„Sozialer Umgang am Arbeitsplatz“ </w:t>
      </w:r>
      <w:r w:rsidR="00684CE3" w:rsidRPr="002C3010">
        <w:rPr>
          <w:rFonts w:ascii="Source Sans Pro" w:hAnsi="Source Sans Pro" w:cs="Tahoma"/>
          <w:i/>
          <w:color w:val="000000" w:themeColor="text1"/>
          <w:szCs w:val="22"/>
          <w:lang w:val="de-DE"/>
        </w:rPr>
        <w:t>steht im</w:t>
      </w:r>
      <w:r w:rsidRPr="002C3010">
        <w:rPr>
          <w:rFonts w:ascii="Source Sans Pro" w:hAnsi="Source Sans Pro" w:cs="Tahoma"/>
          <w:i/>
          <w:color w:val="000000" w:themeColor="text1"/>
          <w:szCs w:val="22"/>
          <w:lang w:val="de-DE"/>
        </w:rPr>
        <w:t xml:space="preserve"> Internet unter</w:t>
      </w:r>
      <w:r w:rsidR="00CF6DD8" w:rsidRPr="002C3010">
        <w:rPr>
          <w:rFonts w:ascii="Source Sans Pro" w:hAnsi="Source Sans Pro" w:cs="Tahoma"/>
          <w:i/>
          <w:color w:val="000000" w:themeColor="text1"/>
          <w:szCs w:val="22"/>
          <w:lang w:val="de-DE"/>
        </w:rPr>
        <w:t xml:space="preserve"> </w:t>
      </w:r>
      <w:bookmarkStart w:id="0" w:name="_Hlk104286648"/>
      <w:r w:rsidR="00CF6DD8" w:rsidRPr="002C3010">
        <w:rPr>
          <w:rFonts w:ascii="Source Sans Pro" w:hAnsi="Source Sans Pro" w:cs="Tahoma"/>
          <w:i/>
          <w:color w:val="000000" w:themeColor="text1"/>
          <w:szCs w:val="22"/>
          <w:lang w:val="de-DE"/>
        </w:rPr>
        <w:fldChar w:fldCharType="begin"/>
      </w:r>
      <w:r w:rsidR="00CF6DD8" w:rsidRPr="002C3010">
        <w:rPr>
          <w:rFonts w:ascii="Source Sans Pro" w:hAnsi="Source Sans Pro" w:cs="Tahoma"/>
          <w:i/>
          <w:color w:val="000000" w:themeColor="text1"/>
          <w:szCs w:val="22"/>
          <w:lang w:val="de-DE"/>
        </w:rPr>
        <w:instrText xml:space="preserve"> HYPERLINK "http://www.afi-ipl.org" </w:instrText>
      </w:r>
      <w:r w:rsidR="00CF6DD8" w:rsidRPr="002C3010">
        <w:rPr>
          <w:rFonts w:ascii="Source Sans Pro" w:hAnsi="Source Sans Pro" w:cs="Tahoma"/>
          <w:i/>
          <w:color w:val="000000" w:themeColor="text1"/>
          <w:szCs w:val="22"/>
          <w:lang w:val="de-DE"/>
        </w:rPr>
      </w:r>
      <w:r w:rsidR="00CF6DD8" w:rsidRPr="002C3010">
        <w:rPr>
          <w:rFonts w:ascii="Source Sans Pro" w:hAnsi="Source Sans Pro" w:cs="Tahoma"/>
          <w:i/>
          <w:color w:val="000000" w:themeColor="text1"/>
          <w:szCs w:val="22"/>
          <w:lang w:val="de-DE"/>
        </w:rPr>
        <w:fldChar w:fldCharType="separate"/>
      </w:r>
      <w:r w:rsidR="00CF6DD8" w:rsidRPr="002C3010">
        <w:rPr>
          <w:rStyle w:val="Hyperlink"/>
          <w:rFonts w:ascii="Source Sans Pro" w:hAnsi="Source Sans Pro" w:cs="Tahoma"/>
          <w:i/>
          <w:szCs w:val="22"/>
          <w:lang w:val="de-DE"/>
        </w:rPr>
        <w:t>www.afi-ipl.org</w:t>
      </w:r>
      <w:r w:rsidR="00CF6DD8" w:rsidRPr="002C3010">
        <w:rPr>
          <w:rFonts w:ascii="Source Sans Pro" w:hAnsi="Source Sans Pro" w:cs="Tahoma"/>
          <w:i/>
          <w:color w:val="000000" w:themeColor="text1"/>
          <w:szCs w:val="22"/>
          <w:lang w:val="de-DE"/>
        </w:rPr>
        <w:fldChar w:fldCharType="end"/>
      </w:r>
      <w:r w:rsidR="00CF6DD8" w:rsidRPr="002C3010">
        <w:rPr>
          <w:rFonts w:ascii="Source Sans Pro" w:hAnsi="Source Sans Pro" w:cs="Tahoma"/>
          <w:i/>
          <w:color w:val="000000" w:themeColor="text1"/>
          <w:szCs w:val="22"/>
          <w:lang w:val="de-DE"/>
        </w:rPr>
        <w:t xml:space="preserve"> </w:t>
      </w:r>
      <w:bookmarkEnd w:id="0"/>
      <w:r w:rsidR="00684CE3" w:rsidRPr="002C3010">
        <w:rPr>
          <w:rFonts w:ascii="Source Sans Pro" w:hAnsi="Source Sans Pro" w:cs="Tahoma"/>
          <w:i/>
          <w:color w:val="000000" w:themeColor="text1"/>
          <w:szCs w:val="22"/>
          <w:lang w:val="de-DE"/>
        </w:rPr>
        <w:t>zum Download bereit</w:t>
      </w:r>
      <w:r w:rsidRPr="002C3010">
        <w:rPr>
          <w:rFonts w:ascii="Source Sans Pro" w:hAnsi="Source Sans Pro" w:cs="Tahoma"/>
          <w:i/>
          <w:color w:val="000000" w:themeColor="text1"/>
          <w:szCs w:val="22"/>
          <w:lang w:val="de-DE"/>
        </w:rPr>
        <w:t>.</w:t>
      </w:r>
    </w:p>
    <w:p w14:paraId="6DBAE6AE" w14:textId="77777777" w:rsidR="00F45F90" w:rsidRPr="002C3010" w:rsidRDefault="00F45F90" w:rsidP="00F45F90">
      <w:pPr>
        <w:rPr>
          <w:rFonts w:ascii="Source Sans Pro" w:hAnsi="Source Sans Pro" w:cs="Tahoma"/>
          <w:i/>
          <w:color w:val="000000" w:themeColor="text1"/>
          <w:szCs w:val="22"/>
          <w:lang w:val="de-DE"/>
        </w:rPr>
      </w:pPr>
    </w:p>
    <w:p w14:paraId="363099D9" w14:textId="77777777" w:rsidR="00F45F90" w:rsidRPr="002C3010" w:rsidRDefault="00F45F90" w:rsidP="00F45F90">
      <w:pPr>
        <w:rPr>
          <w:rFonts w:ascii="Source Sans Pro" w:hAnsi="Source Sans Pro" w:cs="Tahoma"/>
          <w:i/>
          <w:color w:val="000000" w:themeColor="text1"/>
          <w:szCs w:val="22"/>
          <w:lang w:val="de-DE"/>
        </w:rPr>
      </w:pPr>
      <w:r w:rsidRPr="002C3010">
        <w:rPr>
          <w:rFonts w:ascii="Source Sans Pro" w:hAnsi="Source Sans Pro" w:cs="Tahoma"/>
          <w:i/>
          <w:color w:val="000000" w:themeColor="text1"/>
          <w:szCs w:val="22"/>
          <w:lang w:val="de-DE"/>
        </w:rPr>
        <w:t xml:space="preserve">Nähere Informationen erteilen AFI-Direktor Stefan Perini (T. </w:t>
      </w:r>
      <w:r w:rsidR="001D03CB" w:rsidRPr="002C3010">
        <w:rPr>
          <w:rFonts w:ascii="Source Sans Pro" w:hAnsi="Source Sans Pro" w:cs="Tahoma"/>
          <w:i/>
          <w:color w:val="000000" w:themeColor="text1"/>
          <w:szCs w:val="22"/>
          <w:lang w:val="de-DE"/>
        </w:rPr>
        <w:t>+</w:t>
      </w:r>
      <w:r w:rsidR="00BB2FD3" w:rsidRPr="002C3010">
        <w:rPr>
          <w:rFonts w:ascii="Source Sans Pro" w:hAnsi="Source Sans Pro" w:cs="Tahoma"/>
          <w:i/>
          <w:color w:val="000000" w:themeColor="text1"/>
          <w:szCs w:val="22"/>
          <w:lang w:val="de-DE"/>
        </w:rPr>
        <w:t>39</w:t>
      </w:r>
      <w:r w:rsidR="001D03CB" w:rsidRPr="002C3010">
        <w:rPr>
          <w:rFonts w:ascii="Source Sans Pro" w:hAnsi="Source Sans Pro" w:cs="Tahoma"/>
          <w:i/>
          <w:color w:val="000000" w:themeColor="text1"/>
          <w:szCs w:val="22"/>
          <w:lang w:val="de-DE"/>
        </w:rPr>
        <w:t xml:space="preserve"> </w:t>
      </w:r>
      <w:r w:rsidRPr="002C3010">
        <w:rPr>
          <w:rFonts w:ascii="Source Sans Pro" w:hAnsi="Source Sans Pro" w:cs="Tahoma"/>
          <w:i/>
          <w:color w:val="000000" w:themeColor="text1"/>
          <w:szCs w:val="22"/>
          <w:lang w:val="de-DE"/>
        </w:rPr>
        <w:t xml:space="preserve">349 833 4065, </w:t>
      </w:r>
      <w:hyperlink r:id="rId8" w:history="1">
        <w:r w:rsidRPr="002C3010">
          <w:rPr>
            <w:rStyle w:val="Hyperlink"/>
            <w:rFonts w:ascii="Source Sans Pro" w:hAnsi="Source Sans Pro" w:cs="Tahoma"/>
            <w:i/>
            <w:szCs w:val="22"/>
            <w:lang w:val="de-DE"/>
          </w:rPr>
          <w:t>stefan.perini@afi-ipl.org</w:t>
        </w:r>
      </w:hyperlink>
      <w:r w:rsidRPr="002C3010">
        <w:rPr>
          <w:rFonts w:ascii="Source Sans Pro" w:hAnsi="Source Sans Pro" w:cs="Tahoma"/>
          <w:i/>
          <w:color w:val="000000" w:themeColor="text1"/>
          <w:szCs w:val="22"/>
          <w:lang w:val="de-DE"/>
        </w:rPr>
        <w:t>) und Arbeitspsychologe und AFI-Forscher Tobias Hölbling (T.</w:t>
      </w:r>
      <w:r w:rsidR="001D03CB" w:rsidRPr="002C3010">
        <w:rPr>
          <w:rFonts w:ascii="Source Sans Pro" w:hAnsi="Source Sans Pro" w:cs="Tahoma"/>
          <w:i/>
          <w:color w:val="000000" w:themeColor="text1"/>
          <w:szCs w:val="22"/>
          <w:lang w:val="de-DE"/>
        </w:rPr>
        <w:t xml:space="preserve"> +39 </w:t>
      </w:r>
      <w:r w:rsidRPr="002C3010">
        <w:rPr>
          <w:rFonts w:ascii="Source Sans Pro" w:hAnsi="Source Sans Pro" w:cs="Tahoma"/>
          <w:i/>
          <w:color w:val="000000" w:themeColor="text1"/>
          <w:szCs w:val="22"/>
          <w:lang w:val="de-DE"/>
        </w:rPr>
        <w:t>0471 41 88 3</w:t>
      </w:r>
      <w:r w:rsidR="00533B73" w:rsidRPr="002C3010">
        <w:rPr>
          <w:rFonts w:ascii="Source Sans Pro" w:hAnsi="Source Sans Pro" w:cs="Tahoma"/>
          <w:i/>
          <w:color w:val="000000" w:themeColor="text1"/>
          <w:szCs w:val="22"/>
          <w:lang w:val="de-DE"/>
        </w:rPr>
        <w:t>1</w:t>
      </w:r>
      <w:r w:rsidRPr="002C3010">
        <w:rPr>
          <w:rFonts w:ascii="Source Sans Pro" w:hAnsi="Source Sans Pro" w:cs="Tahoma"/>
          <w:i/>
          <w:color w:val="000000" w:themeColor="text1"/>
          <w:szCs w:val="22"/>
          <w:lang w:val="de-DE"/>
        </w:rPr>
        <w:t xml:space="preserve">, </w:t>
      </w:r>
      <w:hyperlink r:id="rId9" w:history="1">
        <w:r w:rsidR="00533B73" w:rsidRPr="002C3010">
          <w:rPr>
            <w:rStyle w:val="Hyperlink"/>
            <w:rFonts w:ascii="Source Sans Pro" w:hAnsi="Source Sans Pro" w:cs="Tahoma"/>
            <w:i/>
            <w:szCs w:val="22"/>
            <w:lang w:val="de-DE"/>
          </w:rPr>
          <w:t>tobias.hoelbling@afi-ipl.org</w:t>
        </w:r>
      </w:hyperlink>
      <w:r w:rsidRPr="002C3010">
        <w:rPr>
          <w:rFonts w:ascii="Source Sans Pro" w:hAnsi="Source Sans Pro" w:cs="Tahoma"/>
          <w:i/>
          <w:color w:val="000000" w:themeColor="text1"/>
          <w:szCs w:val="22"/>
          <w:lang w:val="de-DE"/>
        </w:rPr>
        <w:t>).</w:t>
      </w:r>
    </w:p>
    <w:p w14:paraId="018ADE65" w14:textId="2F807022" w:rsidR="00392499" w:rsidRPr="002C3010" w:rsidRDefault="00392499">
      <w:pPr>
        <w:spacing w:line="240" w:lineRule="auto"/>
        <w:jc w:val="left"/>
        <w:rPr>
          <w:rFonts w:ascii="Source Sans Pro" w:hAnsi="Source Sans Pro" w:cs="Tahoma"/>
          <w:i/>
          <w:color w:val="000000" w:themeColor="text1"/>
          <w:szCs w:val="22"/>
          <w:lang w:val="de-DE"/>
        </w:rPr>
      </w:pPr>
      <w:r w:rsidRPr="002C3010">
        <w:rPr>
          <w:rFonts w:ascii="Source Sans Pro" w:hAnsi="Source Sans Pro" w:cs="Tahoma"/>
          <w:i/>
          <w:color w:val="000000" w:themeColor="text1"/>
          <w:szCs w:val="22"/>
          <w:lang w:val="de-DE"/>
        </w:rPr>
        <w:br w:type="page"/>
      </w:r>
    </w:p>
    <w:p w14:paraId="4B4D3924" w14:textId="163CB00F" w:rsidR="00C426D3" w:rsidRDefault="00C426D3" w:rsidP="00C426D3">
      <w:pPr>
        <w:pStyle w:val="Beschriftung"/>
        <w:keepNext/>
      </w:pPr>
      <w:r>
        <w:lastRenderedPageBreak/>
        <w:t xml:space="preserve">Abbildung </w:t>
      </w:r>
      <w:r>
        <w:fldChar w:fldCharType="begin"/>
      </w:r>
      <w:r>
        <w:instrText xml:space="preserve"> SEQ Abbildung \* ARABIC </w:instrText>
      </w:r>
      <w:r>
        <w:fldChar w:fldCharType="separate"/>
      </w:r>
      <w:r w:rsidR="00BA6064">
        <w:rPr>
          <w:noProof/>
        </w:rPr>
        <w:t>1</w:t>
      </w:r>
      <w:r>
        <w:fldChar w:fldCharType="end"/>
      </w:r>
    </w:p>
    <w:p w14:paraId="065D3688" w14:textId="588B8B8D" w:rsidR="00A5392B" w:rsidRPr="002C3010" w:rsidRDefault="00A5392B" w:rsidP="00896BA4">
      <w:pPr>
        <w:rPr>
          <w:rFonts w:ascii="Source Sans Pro" w:hAnsi="Source Sans Pro" w:cs="Tahoma"/>
          <w:i/>
          <w:color w:val="000000" w:themeColor="text1"/>
          <w:szCs w:val="22"/>
          <w:lang w:val="de-DE"/>
        </w:rPr>
      </w:pPr>
      <w:r w:rsidRPr="002C3010">
        <w:rPr>
          <w:noProof/>
        </w:rPr>
        <w:drawing>
          <wp:inline distT="0" distB="0" distL="0" distR="0" wp14:anchorId="7C7579C2" wp14:editId="41CD0A00">
            <wp:extent cx="5400000" cy="3420000"/>
            <wp:effectExtent l="0" t="0" r="10795" b="9525"/>
            <wp:docPr id="1580908054" name="Diagramm 1">
              <a:extLst xmlns:a="http://schemas.openxmlformats.org/drawingml/2006/main">
                <a:ext uri="{FF2B5EF4-FFF2-40B4-BE49-F238E27FC236}">
                  <a16:creationId xmlns:a16="http://schemas.microsoft.com/office/drawing/2014/main" id="{8309C351-6CAA-4E7E-9854-D0314B44FA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1D8E0DF" w14:textId="77777777" w:rsidR="00A5392B" w:rsidRDefault="00A5392B" w:rsidP="00896BA4">
      <w:pPr>
        <w:rPr>
          <w:rFonts w:ascii="Source Sans Pro" w:hAnsi="Source Sans Pro" w:cs="Tahoma"/>
          <w:i/>
          <w:color w:val="000000" w:themeColor="text1"/>
          <w:szCs w:val="22"/>
          <w:lang w:val="de-DE"/>
        </w:rPr>
      </w:pPr>
    </w:p>
    <w:p w14:paraId="32460766" w14:textId="2E1A74E4" w:rsidR="00C426D3" w:rsidRDefault="00C426D3" w:rsidP="00C426D3">
      <w:pPr>
        <w:pStyle w:val="Beschriftung"/>
        <w:keepNext/>
      </w:pPr>
      <w:r>
        <w:t>Abbildung 2</w:t>
      </w:r>
    </w:p>
    <w:p w14:paraId="18B29D01" w14:textId="173DEC6F" w:rsidR="00A5392B" w:rsidRDefault="00A5392B" w:rsidP="00896BA4">
      <w:pPr>
        <w:rPr>
          <w:rFonts w:ascii="Source Sans Pro" w:hAnsi="Source Sans Pro" w:cs="Tahoma"/>
          <w:i/>
          <w:color w:val="000000" w:themeColor="text1"/>
          <w:szCs w:val="22"/>
          <w:lang w:val="de-DE"/>
        </w:rPr>
      </w:pPr>
      <w:r w:rsidRPr="002C3010">
        <w:rPr>
          <w:noProof/>
        </w:rPr>
        <w:drawing>
          <wp:inline distT="0" distB="0" distL="0" distR="0" wp14:anchorId="3DA41339" wp14:editId="6FBE0F5E">
            <wp:extent cx="5400040" cy="3409315"/>
            <wp:effectExtent l="0" t="0" r="10160" b="635"/>
            <wp:docPr id="1428424183" name="Diagramm 1">
              <a:extLst xmlns:a="http://schemas.openxmlformats.org/drawingml/2006/main">
                <a:ext uri="{FF2B5EF4-FFF2-40B4-BE49-F238E27FC236}">
                  <a16:creationId xmlns:a16="http://schemas.microsoft.com/office/drawing/2014/main" id="{91027F73-5CAA-4E36-8203-A15E046422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sectPr w:rsidR="00A5392B" w:rsidSect="00B454E6">
      <w:headerReference w:type="default" r:id="rId12"/>
      <w:footerReference w:type="default" r:id="rId13"/>
      <w:type w:val="continuous"/>
      <w:pgSz w:w="11907" w:h="16840" w:code="9"/>
      <w:pgMar w:top="1134" w:right="1134" w:bottom="567" w:left="1134" w:header="720" w:footer="0" w:gutter="0"/>
      <w:cols w:space="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5877D" w14:textId="77777777" w:rsidR="00C07E88" w:rsidRDefault="00C07E88">
      <w:r>
        <w:separator/>
      </w:r>
    </w:p>
  </w:endnote>
  <w:endnote w:type="continuationSeparator" w:id="0">
    <w:p w14:paraId="5A60ED81" w14:textId="77777777" w:rsidR="00C07E88" w:rsidRDefault="00C0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Light">
    <w:altName w:val="Arial"/>
    <w:panose1 w:val="020B0403030403020204"/>
    <w:charset w:val="00"/>
    <w:family w:val="swiss"/>
    <w:pitch w:val="variable"/>
    <w:sig w:usb0="20000007" w:usb1="00000001" w:usb2="00000000" w:usb3="00000000" w:csb0="00000193" w:csb1="00000000"/>
  </w:font>
  <w:font w:name="Source Sans Pro Black">
    <w:panose1 w:val="020B0803030403020204"/>
    <w:charset w:val="00"/>
    <w:family w:val="swiss"/>
    <w:pitch w:val="variable"/>
    <w:sig w:usb0="20000007" w:usb1="00000001" w:usb2="00000000" w:usb3="00000000" w:csb0="00000193" w:csb1="00000000"/>
  </w:font>
  <w:font w:name="Source Sans Pro">
    <w:altName w:val="Source Sans Pro"/>
    <w:panose1 w:val="020B0503030403020204"/>
    <w:charset w:val="00"/>
    <w:family w:val="swiss"/>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Univers Condensed">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Zurich BT">
    <w:panose1 w:val="00000000000000000000"/>
    <w:charset w:val="00"/>
    <w:family w:val="swiss"/>
    <w:notTrueType/>
    <w:pitch w:val="variable"/>
    <w:sig w:usb0="00000003" w:usb1="00000000" w:usb2="00000000" w:usb3="00000000" w:csb0="00000001" w:csb1="00000000"/>
  </w:font>
  <w:font w:name="CG Omega">
    <w:charset w:val="00"/>
    <w:family w:val="swiss"/>
    <w:pitch w:val="variable"/>
    <w:sig w:usb0="00000003" w:usb1="00000000" w:usb2="00000000" w:usb3="00000000" w:csb0="00000001" w:csb1="00000000"/>
  </w:font>
  <w:font w:name="DagnyPro-Bold">
    <w:altName w:val="DagnyPro-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90618" w14:textId="77777777" w:rsidR="00184EFC" w:rsidRPr="00184EFC" w:rsidRDefault="00184EFC" w:rsidP="00184EFC">
    <w:pPr>
      <w:tabs>
        <w:tab w:val="left" w:pos="0"/>
        <w:tab w:val="left" w:pos="1560"/>
        <w:tab w:val="left" w:pos="4253"/>
        <w:tab w:val="left" w:pos="7230"/>
        <w:tab w:val="right" w:pos="9356"/>
      </w:tabs>
      <w:rPr>
        <w:sz w:val="18"/>
      </w:rPr>
    </w:pPr>
  </w:p>
  <w:tbl>
    <w:tblPr>
      <w:tblStyle w:val="Grigliatabella1"/>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260"/>
      <w:gridCol w:w="3261"/>
    </w:tblGrid>
    <w:tr w:rsidR="00184EFC" w:rsidRPr="0032108F" w14:paraId="157B175A" w14:textId="77777777" w:rsidTr="00184EFC">
      <w:trPr>
        <w:trHeight w:val="988"/>
      </w:trPr>
      <w:tc>
        <w:tcPr>
          <w:tcW w:w="3118" w:type="dxa"/>
          <w:tcBorders>
            <w:top w:val="single" w:sz="2" w:space="0" w:color="A2AAB3"/>
            <w:left w:val="nil"/>
            <w:bottom w:val="nil"/>
            <w:right w:val="nil"/>
          </w:tcBorders>
          <w:tcMar>
            <w:top w:w="0" w:type="dxa"/>
            <w:left w:w="0" w:type="dxa"/>
            <w:bottom w:w="0" w:type="dxa"/>
            <w:right w:w="0" w:type="dxa"/>
          </w:tcMar>
        </w:tcPr>
        <w:p w14:paraId="3DFBAD99" w14:textId="77777777" w:rsidR="00184EFC" w:rsidRPr="00184EFC" w:rsidRDefault="00184EFC" w:rsidP="00184EFC">
          <w:pPr>
            <w:tabs>
              <w:tab w:val="center" w:pos="4536"/>
              <w:tab w:val="right" w:pos="9072"/>
            </w:tabs>
            <w:jc w:val="left"/>
            <w:rPr>
              <w:rFonts w:ascii="Source Sans Pro" w:hAnsi="Source Sans Pro"/>
              <w:color w:val="5B6066" w:themeColor="accent4"/>
              <w:sz w:val="14"/>
              <w:szCs w:val="14"/>
              <w:lang w:val="de-DE" w:eastAsia="en-US"/>
              <w14:ligatures w14:val="standard"/>
            </w:rPr>
          </w:pPr>
        </w:p>
        <w:p w14:paraId="7B3F891D" w14:textId="77777777" w:rsidR="00184EFC" w:rsidRPr="00184EFC" w:rsidRDefault="00184EFC" w:rsidP="00184EFC">
          <w:pPr>
            <w:tabs>
              <w:tab w:val="center" w:pos="4536"/>
              <w:tab w:val="right" w:pos="9072"/>
            </w:tabs>
            <w:jc w:val="left"/>
            <w:rPr>
              <w:rFonts w:ascii="Source Sans Pro" w:hAnsi="Source Sans Pro" w:cs="DagnyPro-Bold"/>
              <w:b/>
              <w:color w:val="5B6066" w:themeColor="accent4"/>
              <w:sz w:val="14"/>
              <w:szCs w:val="14"/>
              <w:lang w:val="de-DE" w:eastAsia="en-US"/>
              <w14:ligatures w14:val="standard"/>
            </w:rPr>
          </w:pPr>
          <w:r w:rsidRPr="00184EFC">
            <w:rPr>
              <w:rFonts w:ascii="Source Sans Pro" w:hAnsi="Source Sans Pro" w:cs="DagnyPro-Bold"/>
              <w:b/>
              <w:color w:val="5B6066" w:themeColor="accent4"/>
              <w:sz w:val="14"/>
              <w:szCs w:val="14"/>
              <w:lang w:val="de-DE" w:eastAsia="en-US"/>
              <w14:ligatures w14:val="standard"/>
            </w:rPr>
            <w:t>AFI | Arbeitsförderungsinstitut</w:t>
          </w:r>
        </w:p>
        <w:p w14:paraId="4F7C2920" w14:textId="77777777" w:rsidR="00184EFC" w:rsidRPr="00184EFC" w:rsidRDefault="00184EFC" w:rsidP="00184EFC">
          <w:pPr>
            <w:tabs>
              <w:tab w:val="center" w:pos="4536"/>
              <w:tab w:val="right" w:pos="9072"/>
            </w:tabs>
            <w:jc w:val="left"/>
            <w:rPr>
              <w:rFonts w:ascii="Source Sans Pro" w:hAnsi="Source Sans Pro"/>
              <w:color w:val="5B6066" w:themeColor="accent4"/>
              <w:sz w:val="14"/>
              <w:szCs w:val="14"/>
              <w:lang w:val="de-DE" w:eastAsia="en-US"/>
              <w14:ligatures w14:val="standard"/>
            </w:rPr>
          </w:pPr>
          <w:r w:rsidRPr="00184EFC">
            <w:rPr>
              <w:rFonts w:ascii="Source Sans Pro" w:hAnsi="Source Sans Pro" w:cs="DagnyPro-Bold"/>
              <w:color w:val="5B6066" w:themeColor="accent4"/>
              <w:sz w:val="14"/>
              <w:szCs w:val="14"/>
              <w:lang w:val="de-DE" w:eastAsia="en-US"/>
              <w14:ligatures w14:val="standard"/>
            </w:rPr>
            <w:t>Landhaus 12</w:t>
          </w:r>
        </w:p>
        <w:p w14:paraId="694299BF" w14:textId="77777777" w:rsidR="00184EFC" w:rsidRPr="00184EFC" w:rsidRDefault="00184EFC" w:rsidP="00184EFC">
          <w:pPr>
            <w:tabs>
              <w:tab w:val="center" w:pos="4536"/>
              <w:tab w:val="right" w:pos="9072"/>
            </w:tabs>
            <w:jc w:val="left"/>
            <w:rPr>
              <w:rFonts w:ascii="Source Sans Pro" w:hAnsi="Source Sans Pro"/>
              <w:color w:val="5B6066" w:themeColor="accent4"/>
              <w:sz w:val="14"/>
              <w:szCs w:val="14"/>
              <w:lang w:val="de-DE" w:eastAsia="en-US"/>
              <w14:ligatures w14:val="standard"/>
            </w:rPr>
          </w:pPr>
          <w:r w:rsidRPr="00184EFC">
            <w:rPr>
              <w:rFonts w:ascii="Source Sans Pro" w:hAnsi="Source Sans Pro" w:cs="DagnyPro-Bold"/>
              <w:color w:val="5B6066" w:themeColor="accent4"/>
              <w:sz w:val="14"/>
              <w:szCs w:val="14"/>
              <w:lang w:val="de-DE" w:eastAsia="en-US"/>
              <w14:ligatures w14:val="standard"/>
            </w:rPr>
            <w:t>Kanonikus-Michael-Gamper-Str. 1</w:t>
          </w:r>
        </w:p>
        <w:p w14:paraId="3B112E85" w14:textId="77777777" w:rsidR="00184EFC" w:rsidRPr="00184EFC" w:rsidRDefault="00184EFC" w:rsidP="00312B01">
          <w:pPr>
            <w:tabs>
              <w:tab w:val="center" w:pos="4536"/>
              <w:tab w:val="right" w:pos="9072"/>
            </w:tabs>
            <w:jc w:val="left"/>
            <w:rPr>
              <w:rFonts w:ascii="Source Sans Pro" w:hAnsi="Source Sans Pro"/>
              <w:color w:val="5B6066" w:themeColor="accent4"/>
              <w:sz w:val="14"/>
              <w:szCs w:val="14"/>
              <w:lang w:val="de-DE" w:eastAsia="en-US"/>
              <w14:ligatures w14:val="standard"/>
            </w:rPr>
          </w:pPr>
          <w:r w:rsidRPr="00184EFC">
            <w:rPr>
              <w:rFonts w:ascii="Source Sans Pro" w:hAnsi="Source Sans Pro" w:cs="DagnyPro-Bold"/>
              <w:color w:val="5B6066" w:themeColor="accent4"/>
              <w:sz w:val="14"/>
              <w:szCs w:val="14"/>
              <w:lang w:val="de-DE" w:eastAsia="en-US"/>
              <w14:ligatures w14:val="standard"/>
            </w:rPr>
            <w:t xml:space="preserve">I </w:t>
          </w:r>
          <w:r w:rsidR="00312B01">
            <w:rPr>
              <w:rFonts w:ascii="Source Sans Pro" w:hAnsi="Source Sans Pro" w:cs="DagnyPro-Bold"/>
              <w:color w:val="5B6066" w:themeColor="accent4"/>
              <w:sz w:val="14"/>
              <w:szCs w:val="14"/>
              <w:lang w:val="de-DE" w:eastAsia="en-US"/>
              <w14:ligatures w14:val="standard"/>
            </w:rPr>
            <w:t>-</w:t>
          </w:r>
          <w:r w:rsidRPr="00184EFC">
            <w:rPr>
              <w:rFonts w:ascii="Source Sans Pro" w:hAnsi="Source Sans Pro" w:cs="DagnyPro-Bold"/>
              <w:color w:val="5B6066" w:themeColor="accent4"/>
              <w:sz w:val="14"/>
              <w:szCs w:val="14"/>
              <w:lang w:val="de-DE" w:eastAsia="en-US"/>
              <w14:ligatures w14:val="standard"/>
            </w:rPr>
            <w:t xml:space="preserve"> 39100 Bozen</w:t>
          </w:r>
        </w:p>
      </w:tc>
      <w:tc>
        <w:tcPr>
          <w:tcW w:w="3260" w:type="dxa"/>
          <w:tcBorders>
            <w:top w:val="single" w:sz="2" w:space="0" w:color="A2AAB3"/>
            <w:left w:val="nil"/>
            <w:bottom w:val="nil"/>
            <w:right w:val="nil"/>
          </w:tcBorders>
          <w:tcMar>
            <w:top w:w="0" w:type="dxa"/>
            <w:left w:w="0" w:type="dxa"/>
            <w:bottom w:w="0" w:type="dxa"/>
            <w:right w:w="0" w:type="dxa"/>
          </w:tcMar>
        </w:tcPr>
        <w:p w14:paraId="1D328101" w14:textId="77777777"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p>
        <w:p w14:paraId="358BD14A" w14:textId="77777777" w:rsidR="00184EFC" w:rsidRPr="00184EFC" w:rsidRDefault="00184EFC" w:rsidP="00184EFC">
          <w:pPr>
            <w:tabs>
              <w:tab w:val="center" w:pos="4536"/>
              <w:tab w:val="right" w:pos="9072"/>
            </w:tabs>
            <w:jc w:val="left"/>
            <w:rPr>
              <w:rFonts w:ascii="Source Sans Pro" w:hAnsi="Source Sans Pro"/>
              <w:b/>
              <w:color w:val="5B6066" w:themeColor="accent4"/>
              <w:sz w:val="14"/>
              <w:szCs w:val="14"/>
              <w:lang w:val="it-IT" w:eastAsia="en-US"/>
              <w14:ligatures w14:val="standard"/>
            </w:rPr>
          </w:pPr>
          <w:r w:rsidRPr="00184EFC">
            <w:rPr>
              <w:rFonts w:ascii="Source Sans Pro" w:hAnsi="Source Sans Pro" w:cs="DagnyPro-Bold"/>
              <w:b/>
              <w:color w:val="5B6066" w:themeColor="accent4"/>
              <w:sz w:val="14"/>
              <w:szCs w:val="14"/>
              <w:lang w:val="it-IT" w:eastAsia="en-US"/>
              <w14:ligatures w14:val="standard"/>
            </w:rPr>
            <w:t>IPL | Istituto Promozione Lavoratori</w:t>
          </w:r>
        </w:p>
        <w:p w14:paraId="4FE8DA20" w14:textId="77777777"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sidRPr="00184EFC">
            <w:rPr>
              <w:rFonts w:ascii="Source Sans Pro" w:hAnsi="Source Sans Pro" w:cs="DagnyPro-Bold"/>
              <w:color w:val="5B6066" w:themeColor="accent4"/>
              <w:sz w:val="14"/>
              <w:szCs w:val="14"/>
              <w:lang w:val="it-IT" w:eastAsia="en-US"/>
              <w14:ligatures w14:val="standard"/>
            </w:rPr>
            <w:t>Palazzo Provinciale 12</w:t>
          </w:r>
        </w:p>
        <w:p w14:paraId="3304DA16" w14:textId="77777777"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sidRPr="00184EFC">
            <w:rPr>
              <w:rFonts w:ascii="Source Sans Pro" w:hAnsi="Source Sans Pro" w:cs="DagnyPro-Bold"/>
              <w:color w:val="5B6066" w:themeColor="accent4"/>
              <w:sz w:val="14"/>
              <w:szCs w:val="14"/>
              <w:lang w:val="it-IT" w:eastAsia="en-US"/>
              <w14:ligatures w14:val="standard"/>
            </w:rPr>
            <w:t>Via Canonico Michael Gamper, 1</w:t>
          </w:r>
        </w:p>
        <w:p w14:paraId="5C2F5D60" w14:textId="77777777" w:rsidR="00184EFC" w:rsidRPr="00184EFC" w:rsidRDefault="00312B01"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Pr>
              <w:rFonts w:ascii="Source Sans Pro" w:hAnsi="Source Sans Pro" w:cs="DagnyPro-Bold"/>
              <w:color w:val="5B6066" w:themeColor="accent4"/>
              <w:sz w:val="14"/>
              <w:szCs w:val="14"/>
              <w:lang w:val="it-IT" w:eastAsia="en-US"/>
              <w14:ligatures w14:val="standard"/>
            </w:rPr>
            <w:t xml:space="preserve">I - </w:t>
          </w:r>
          <w:r w:rsidR="00184EFC" w:rsidRPr="00184EFC">
            <w:rPr>
              <w:rFonts w:ascii="Source Sans Pro" w:hAnsi="Source Sans Pro" w:cs="DagnyPro-Bold"/>
              <w:color w:val="5B6066" w:themeColor="accent4"/>
              <w:sz w:val="14"/>
              <w:szCs w:val="14"/>
              <w:lang w:val="it-IT" w:eastAsia="en-US"/>
              <w14:ligatures w14:val="standard"/>
            </w:rPr>
            <w:t>39100 Bolzano</w:t>
          </w:r>
        </w:p>
      </w:tc>
      <w:tc>
        <w:tcPr>
          <w:tcW w:w="3261" w:type="dxa"/>
          <w:tcBorders>
            <w:top w:val="single" w:sz="2" w:space="0" w:color="A2AAB3"/>
            <w:left w:val="nil"/>
            <w:bottom w:val="nil"/>
            <w:right w:val="nil"/>
          </w:tcBorders>
          <w:tcMar>
            <w:top w:w="0" w:type="dxa"/>
            <w:left w:w="0" w:type="dxa"/>
            <w:bottom w:w="0" w:type="dxa"/>
            <w:right w:w="0" w:type="dxa"/>
          </w:tcMar>
        </w:tcPr>
        <w:p w14:paraId="201E0E7C" w14:textId="77777777"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p>
        <w:p w14:paraId="3C1E6006" w14:textId="77777777" w:rsidR="00F70A9D" w:rsidRDefault="00F70A9D"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p>
        <w:p w14:paraId="745689C3" w14:textId="77777777"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sidRPr="00184EFC">
            <w:rPr>
              <w:rFonts w:ascii="Source Sans Pro" w:hAnsi="Source Sans Pro"/>
              <w:color w:val="5B6066" w:themeColor="accent4"/>
              <w:sz w:val="14"/>
              <w:szCs w:val="14"/>
              <w:lang w:val="it-IT" w:eastAsia="en-US"/>
              <w14:ligatures w14:val="standard"/>
            </w:rPr>
            <w:t xml:space="preserve">T. +39 0471 41 88 30 </w:t>
          </w:r>
        </w:p>
        <w:p w14:paraId="36EFF7E6" w14:textId="77777777" w:rsidR="00184EFC" w:rsidRPr="00184EFC" w:rsidRDefault="00BA6064"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fldChar w:fldCharType="begin"/>
          </w:r>
          <w:r w:rsidRPr="00BA6064">
            <w:rPr>
              <w:lang w:val="it-IT"/>
            </w:rPr>
            <w:instrText>HYPERLINK "mailto:info@afi-ipl.org"</w:instrText>
          </w:r>
          <w:r>
            <w:fldChar w:fldCharType="separate"/>
          </w:r>
          <w:r w:rsidR="00184EFC" w:rsidRPr="00184EFC">
            <w:rPr>
              <w:rFonts w:ascii="Source Sans Pro" w:hAnsi="Source Sans Pro"/>
              <w:color w:val="5B6066" w:themeColor="accent4"/>
              <w:sz w:val="14"/>
              <w:szCs w:val="14"/>
              <w:u w:val="single"/>
              <w:lang w:val="it-IT" w:eastAsia="en-US"/>
              <w14:ligatures w14:val="standard"/>
            </w:rPr>
            <w:t>info@afi-ipl.org</w:t>
          </w:r>
          <w:r>
            <w:rPr>
              <w:rFonts w:ascii="Source Sans Pro" w:hAnsi="Source Sans Pro"/>
              <w:color w:val="5B6066" w:themeColor="accent4"/>
              <w:sz w:val="14"/>
              <w:szCs w:val="14"/>
              <w:u w:val="single"/>
              <w:lang w:val="it-IT" w:eastAsia="en-US"/>
              <w14:ligatures w14:val="standard"/>
            </w:rPr>
            <w:fldChar w:fldCharType="end"/>
          </w:r>
          <w:r w:rsidR="00184EFC" w:rsidRPr="00184EFC">
            <w:rPr>
              <w:rFonts w:ascii="Source Sans Pro" w:hAnsi="Source Sans Pro"/>
              <w:color w:val="5B6066" w:themeColor="accent4"/>
              <w:sz w:val="14"/>
              <w:szCs w:val="14"/>
              <w:lang w:val="it-IT" w:eastAsia="en-US"/>
              <w14:ligatures w14:val="standard"/>
            </w:rPr>
            <w:t xml:space="preserve">  - </w:t>
          </w:r>
          <w:hyperlink r:id="rId1" w:history="1">
            <w:r w:rsidR="00184EFC" w:rsidRPr="00184EFC">
              <w:rPr>
                <w:rFonts w:ascii="Source Sans Pro" w:hAnsi="Source Sans Pro"/>
                <w:color w:val="5B6066" w:themeColor="accent4"/>
                <w:sz w:val="14"/>
                <w:szCs w:val="14"/>
                <w:u w:val="single"/>
                <w:lang w:val="it-IT" w:eastAsia="en-US"/>
                <w14:ligatures w14:val="standard"/>
              </w:rPr>
              <w:t>afi-ipl@pec.it</w:t>
            </w:r>
          </w:hyperlink>
        </w:p>
        <w:p w14:paraId="2F060859" w14:textId="77777777" w:rsidR="00184EFC" w:rsidRPr="0032108F" w:rsidRDefault="00BA6064"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hyperlink r:id="rId2" w:history="1">
            <w:r w:rsidR="00184EFC" w:rsidRPr="0032108F">
              <w:rPr>
                <w:rFonts w:ascii="Source Sans Pro" w:hAnsi="Source Sans Pro"/>
                <w:color w:val="5B6066" w:themeColor="accent4"/>
                <w:sz w:val="14"/>
                <w:szCs w:val="14"/>
                <w:u w:val="single"/>
                <w:lang w:val="it-IT" w:eastAsia="en-US"/>
                <w14:ligatures w14:val="standard"/>
              </w:rPr>
              <w:t>www.afi-ipl.org</w:t>
            </w:r>
          </w:hyperlink>
          <w:r w:rsidR="00184EFC" w:rsidRPr="0032108F">
            <w:rPr>
              <w:rFonts w:ascii="Source Sans Pro" w:hAnsi="Source Sans Pro"/>
              <w:color w:val="5B6066" w:themeColor="accent4"/>
              <w:sz w:val="14"/>
              <w:szCs w:val="14"/>
              <w:lang w:val="it-IT" w:eastAsia="en-US"/>
              <w14:ligatures w14:val="standard"/>
            </w:rPr>
            <w:t xml:space="preserve"> </w:t>
          </w:r>
        </w:p>
      </w:tc>
    </w:tr>
  </w:tbl>
  <w:p w14:paraId="2E3B8315" w14:textId="77777777" w:rsidR="00477D10" w:rsidRPr="0032108F" w:rsidRDefault="00477D10" w:rsidP="00184EFC">
    <w:pPr>
      <w:tabs>
        <w:tab w:val="left" w:pos="0"/>
        <w:tab w:val="right" w:pos="9356"/>
      </w:tabs>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ADB1E" w14:textId="77777777" w:rsidR="00C07E88" w:rsidRDefault="00C07E88">
      <w:r>
        <w:separator/>
      </w:r>
    </w:p>
  </w:footnote>
  <w:footnote w:type="continuationSeparator" w:id="0">
    <w:p w14:paraId="4D28FCB5" w14:textId="77777777" w:rsidR="00C07E88" w:rsidRDefault="00C07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C7D7" w14:textId="77777777" w:rsidR="007D2746" w:rsidRPr="00A02880" w:rsidRDefault="00424BA6" w:rsidP="00C51509">
    <w:pPr>
      <w:pStyle w:val="Kopfzeile"/>
      <w:tabs>
        <w:tab w:val="clear" w:pos="4819"/>
        <w:tab w:val="clear" w:pos="9638"/>
        <w:tab w:val="left" w:pos="0"/>
        <w:tab w:val="right" w:pos="9498"/>
      </w:tabs>
      <w:ind w:right="-1"/>
      <w:jc w:val="right"/>
      <w:rPr>
        <w:rFonts w:ascii="Tahoma" w:hAnsi="Tahoma" w:cs="Tahoma"/>
        <w:noProof/>
        <w:color w:val="FF0000"/>
        <w:sz w:val="18"/>
        <w:lang w:val="it-IT" w:eastAsia="it-IT"/>
      </w:rPr>
    </w:pPr>
    <w:r>
      <w:rPr>
        <w:rFonts w:ascii="Tahoma" w:hAnsi="Tahoma" w:cs="Tahoma"/>
        <w:noProof/>
        <w:color w:val="FF0000"/>
        <w:sz w:val="18"/>
        <w:lang w:eastAsia="de-AT"/>
      </w:rPr>
      <w:drawing>
        <wp:inline distT="0" distB="0" distL="0" distR="0" wp14:anchorId="23237D90" wp14:editId="2394C5C5">
          <wp:extent cx="1349806" cy="468000"/>
          <wp:effectExtent l="0" t="0" r="3175" b="825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4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9806" cy="468000"/>
                  </a:xfrm>
                  <a:prstGeom prst="rect">
                    <a:avLst/>
                  </a:prstGeom>
                </pic:spPr>
              </pic:pic>
            </a:graphicData>
          </a:graphic>
        </wp:inline>
      </w:drawing>
    </w:r>
  </w:p>
  <w:p w14:paraId="772E3D2C" w14:textId="21FDF06A" w:rsidR="00035BCE" w:rsidRPr="007439CE" w:rsidRDefault="0062383F" w:rsidP="001D03CB">
    <w:pPr>
      <w:pStyle w:val="Kopfzeile"/>
      <w:tabs>
        <w:tab w:val="clear" w:pos="4819"/>
        <w:tab w:val="clear" w:pos="9638"/>
        <w:tab w:val="left" w:pos="709"/>
        <w:tab w:val="right" w:pos="9533"/>
      </w:tabs>
      <w:ind w:right="-1"/>
      <w:rPr>
        <w:sz w:val="4"/>
        <w:szCs w:val="4"/>
        <w:lang w:val="de-DE"/>
      </w:rPr>
    </w:pPr>
    <w:r w:rsidRPr="007439CE">
      <w:rPr>
        <w:rFonts w:ascii="Source Sans Pro" w:hAnsi="Source Sans Pro" w:cs="Tahoma"/>
        <w:b/>
        <w:noProof/>
        <w:color w:val="FFFFFF" w:themeColor="background1"/>
        <w:szCs w:val="22"/>
        <w:shd w:val="clear" w:color="auto" w:fill="CE1E27" w:themeFill="accent2"/>
        <w:lang w:val="de-DE" w:eastAsia="it-IT"/>
      </w:rPr>
      <w:t>Pressemitteilung</w:t>
    </w:r>
    <w:r w:rsidR="007439CE" w:rsidRPr="007439CE">
      <w:rPr>
        <w:rFonts w:ascii="Source Sans Pro" w:hAnsi="Source Sans Pro" w:cs="Tahoma"/>
        <w:b/>
        <w:noProof/>
        <w:color w:val="FFFFFF" w:themeColor="background1"/>
        <w:szCs w:val="22"/>
        <w:shd w:val="clear" w:color="auto" w:fill="CE1E27" w:themeFill="accent2"/>
        <w:lang w:val="de-DE" w:eastAsia="it-IT"/>
      </w:rPr>
      <w:t xml:space="preserve"> </w:t>
    </w:r>
    <w:r w:rsidR="007439CE" w:rsidRPr="007439CE">
      <w:rPr>
        <w:rFonts w:ascii="Source Sans Pro" w:hAnsi="Source Sans Pro" w:cs="Tahoma"/>
        <w:b/>
        <w:noProof/>
        <w:color w:val="FFFFFF" w:themeColor="background1"/>
        <w:szCs w:val="22"/>
        <w:lang w:val="de-DE" w:eastAsia="it-IT"/>
      </w:rPr>
      <w:tab/>
    </w:r>
    <w:r w:rsidR="00646B0B">
      <w:rPr>
        <w:rFonts w:cs="Tahoma"/>
        <w:noProof/>
        <w:color w:val="000000" w:themeColor="text1"/>
        <w:szCs w:val="22"/>
        <w:lang w:val="de-DE" w:eastAsia="it-IT"/>
      </w:rPr>
      <w:t>20</w:t>
    </w:r>
    <w:r w:rsidR="000620CB">
      <w:rPr>
        <w:rFonts w:cs="Tahoma"/>
        <w:noProof/>
        <w:color w:val="000000" w:themeColor="text1"/>
        <w:szCs w:val="22"/>
        <w:lang w:val="de-DE" w:eastAsia="it-IT"/>
      </w:rPr>
      <w:t>.</w:t>
    </w:r>
    <w:r w:rsidR="00646B0B">
      <w:rPr>
        <w:rFonts w:cs="Tahoma"/>
        <w:noProof/>
        <w:color w:val="000000" w:themeColor="text1"/>
        <w:szCs w:val="22"/>
        <w:lang w:val="de-DE" w:eastAsia="it-IT"/>
      </w:rPr>
      <w:t>11</w:t>
    </w:r>
    <w:r w:rsidR="000620CB">
      <w:rPr>
        <w:rFonts w:cs="Tahoma"/>
        <w:noProof/>
        <w:color w:val="000000" w:themeColor="text1"/>
        <w:szCs w:val="22"/>
        <w:lang w:val="de-DE" w:eastAsia="it-IT"/>
      </w:rPr>
      <w:t>.20</w:t>
    </w:r>
    <w:r w:rsidR="00A30D77">
      <w:rPr>
        <w:rFonts w:cs="Tahoma"/>
        <w:noProof/>
        <w:color w:val="000000" w:themeColor="text1"/>
        <w:szCs w:val="22"/>
        <w:lang w:val="de-DE" w:eastAsia="it-IT"/>
      </w:rPr>
      <w:t>2</w:t>
    </w:r>
    <w:r w:rsidR="00D10E0E">
      <w:rPr>
        <w:noProof/>
        <w:sz w:val="4"/>
        <w:szCs w:val="4"/>
        <w:lang w:eastAsia="de-AT"/>
      </w:rPr>
      <mc:AlternateContent>
        <mc:Choice Requires="wps">
          <w:drawing>
            <wp:anchor distT="4294967292" distB="4294967292" distL="114300" distR="114300" simplePos="0" relativeHeight="251663360" behindDoc="0" locked="0" layoutInCell="1" allowOverlap="1" wp14:anchorId="1D73E2D9" wp14:editId="01D24EDD">
              <wp:simplePos x="0" y="0"/>
              <wp:positionH relativeFrom="column">
                <wp:posOffset>0</wp:posOffset>
              </wp:positionH>
              <wp:positionV relativeFrom="paragraph">
                <wp:posOffset>-1</wp:posOffset>
              </wp:positionV>
              <wp:extent cx="6057900" cy="0"/>
              <wp:effectExtent l="0" t="0" r="0" b="0"/>
              <wp:wrapNone/>
              <wp:docPr id="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A472C66" id="Line 30"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" stroked="f"/>
          </w:pict>
        </mc:Fallback>
      </mc:AlternateContent>
    </w:r>
    <w:r w:rsidR="00646B0B">
      <w:rPr>
        <w:rFonts w:cs="Tahoma"/>
        <w:noProof/>
        <w:color w:val="000000" w:themeColor="text1"/>
        <w:szCs w:val="22"/>
        <w:lang w:val="de-DE" w:eastAsia="it-IT"/>
      </w:rPr>
      <w:t>3</w:t>
    </w:r>
  </w:p>
  <w:p w14:paraId="43EDB86C" w14:textId="77777777" w:rsidR="00035BCE" w:rsidRPr="007439CE" w:rsidRDefault="00D10E0E">
    <w:pPr>
      <w:pStyle w:val="Kopfzeile"/>
      <w:tabs>
        <w:tab w:val="clear" w:pos="4819"/>
        <w:tab w:val="clear" w:pos="9638"/>
        <w:tab w:val="right" w:pos="9781"/>
      </w:tabs>
      <w:ind w:right="-284"/>
      <w:rPr>
        <w:rFonts w:ascii="Source Sans Pro" w:hAnsi="Source Sans Pro"/>
        <w:lang w:val="de-DE"/>
      </w:rPr>
    </w:pPr>
    <w:r>
      <w:rPr>
        <w:noProof/>
        <w:lang w:eastAsia="de-AT"/>
      </w:rPr>
      <mc:AlternateContent>
        <mc:Choice Requires="wps">
          <w:drawing>
            <wp:anchor distT="4294967292" distB="4294967292" distL="114300" distR="114300" simplePos="0" relativeHeight="251662336" behindDoc="0" locked="0" layoutInCell="1" allowOverlap="1" wp14:anchorId="7C283851" wp14:editId="2E0578EF">
              <wp:simplePos x="0" y="0"/>
              <wp:positionH relativeFrom="column">
                <wp:posOffset>0</wp:posOffset>
              </wp:positionH>
              <wp:positionV relativeFrom="paragraph">
                <wp:posOffset>-1</wp:posOffset>
              </wp:positionV>
              <wp:extent cx="6057900" cy="0"/>
              <wp:effectExtent l="0" t="0" r="0" b="0"/>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98DEF85" id="Line 29"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655FB"/>
    <w:multiLevelType w:val="hybridMultilevel"/>
    <w:tmpl w:val="A2B6BA8E"/>
    <w:lvl w:ilvl="0" w:tplc="3F84FBA0">
      <w:start w:val="1"/>
      <w:numFmt w:val="bullet"/>
      <w:lvlText w:val=""/>
      <w:lvlJc w:val="left"/>
      <w:pPr>
        <w:tabs>
          <w:tab w:val="num" w:pos="360"/>
        </w:tabs>
        <w:ind w:left="360" w:hanging="360"/>
      </w:pPr>
      <w:rPr>
        <w:rFonts w:ascii="Symbol" w:hAnsi="Symbol" w:cs="Verdana" w:hint="default"/>
        <w:caps w:val="0"/>
        <w:strike w:val="0"/>
        <w:dstrike w:val="0"/>
        <w:vanish w:val="0"/>
        <w:color w:val="9DB4FF"/>
        <w:sz w:val="20"/>
        <w:szCs w:val="20"/>
        <w:u w:color="3366FF"/>
        <w:vertAlign w:val="baseline"/>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31A57"/>
    <w:multiLevelType w:val="hybridMultilevel"/>
    <w:tmpl w:val="5B30C6C2"/>
    <w:lvl w:ilvl="0" w:tplc="2710F11A">
      <w:start w:val="1"/>
      <w:numFmt w:val="lowerLetter"/>
      <w:pStyle w:val="Titolo12"/>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B4B48F3"/>
    <w:multiLevelType w:val="hybridMultilevel"/>
    <w:tmpl w:val="E2E29FB4"/>
    <w:lvl w:ilvl="0" w:tplc="842E7A8C">
      <w:numFmt w:val="bullet"/>
      <w:lvlText w:val="-"/>
      <w:lvlJc w:val="left"/>
      <w:pPr>
        <w:tabs>
          <w:tab w:val="num" w:pos="720"/>
        </w:tabs>
        <w:ind w:left="720" w:hanging="360"/>
      </w:pPr>
      <w:rPr>
        <w:rFonts w:ascii="Verdana" w:eastAsia="Times New Roman" w:hAnsi="Verdana"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9515E5"/>
    <w:multiLevelType w:val="hybridMultilevel"/>
    <w:tmpl w:val="14A09B3A"/>
    <w:lvl w:ilvl="0" w:tplc="8312E9D4">
      <w:start w:val="1"/>
      <w:numFmt w:val="bullet"/>
      <w:lvlText w:val=""/>
      <w:lvlJc w:val="left"/>
      <w:pPr>
        <w:tabs>
          <w:tab w:val="num" w:pos="360"/>
        </w:tabs>
        <w:ind w:left="360" w:hanging="360"/>
      </w:pPr>
      <w:rPr>
        <w:rFonts w:ascii="Symbol" w:hAnsi="Symbol" w:cs="Verdana" w:hint="default"/>
        <w:caps w:val="0"/>
        <w:strike w:val="0"/>
        <w:dstrike w:val="0"/>
        <w:vanish w:val="0"/>
        <w:color w:val="9DB4FF"/>
        <w:sz w:val="20"/>
        <w:szCs w:val="20"/>
        <w:u w:color="3366FF"/>
        <w:vertAlign w:val="baseline"/>
        <w:lang w:val="it-I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67519A"/>
    <w:multiLevelType w:val="hybridMultilevel"/>
    <w:tmpl w:val="701E926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5" w15:restartNumberingAfterBreak="0">
    <w:nsid w:val="3BFC6DE8"/>
    <w:multiLevelType w:val="hybridMultilevel"/>
    <w:tmpl w:val="68C85314"/>
    <w:lvl w:ilvl="0" w:tplc="2B3ACFD6">
      <w:start w:val="1"/>
      <w:numFmt w:val="bullet"/>
      <w:lvlText w:val=""/>
      <w:lvlJc w:val="left"/>
      <w:pPr>
        <w:tabs>
          <w:tab w:val="num" w:pos="360"/>
        </w:tabs>
        <w:ind w:left="360" w:hanging="360"/>
      </w:pPr>
      <w:rPr>
        <w:rFonts w:ascii="Symbol" w:hAnsi="Symbol" w:hint="default"/>
        <w:caps w:val="0"/>
        <w:strike w:val="0"/>
        <w:dstrike w:val="0"/>
        <w:vanish w:val="0"/>
        <w:color w:val="auto"/>
        <w:vertAlign w:val="baseline"/>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0210257"/>
    <w:multiLevelType w:val="hybridMultilevel"/>
    <w:tmpl w:val="F4E8ED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9AC0C42"/>
    <w:multiLevelType w:val="hybridMultilevel"/>
    <w:tmpl w:val="DDAA3E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2E267EB"/>
    <w:multiLevelType w:val="hybridMultilevel"/>
    <w:tmpl w:val="FB3E41E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15:restartNumberingAfterBreak="0">
    <w:nsid w:val="55B549DF"/>
    <w:multiLevelType w:val="hybridMultilevel"/>
    <w:tmpl w:val="45F09EA0"/>
    <w:lvl w:ilvl="0" w:tplc="C85E4616">
      <w:start w:val="4"/>
      <w:numFmt w:val="bullet"/>
      <w:lvlText w:val="-"/>
      <w:lvlJc w:val="left"/>
      <w:pPr>
        <w:tabs>
          <w:tab w:val="num" w:pos="720"/>
        </w:tabs>
        <w:ind w:left="720" w:hanging="360"/>
      </w:pPr>
      <w:rPr>
        <w:rFonts w:ascii="Verdana" w:eastAsia="Times New Roman" w:hAnsi="Verdana"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8614F0"/>
    <w:multiLevelType w:val="hybridMultilevel"/>
    <w:tmpl w:val="D6A287D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637C4A01"/>
    <w:multiLevelType w:val="hybridMultilevel"/>
    <w:tmpl w:val="A59CDD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0E13930"/>
    <w:multiLevelType w:val="hybridMultilevel"/>
    <w:tmpl w:val="2C9CDC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6531021"/>
    <w:multiLevelType w:val="hybridMultilevel"/>
    <w:tmpl w:val="3C7EFDAC"/>
    <w:lvl w:ilvl="0" w:tplc="B576EF6A">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90458707">
    <w:abstractNumId w:val="1"/>
  </w:num>
  <w:num w:numId="2" w16cid:durableId="575866458">
    <w:abstractNumId w:val="0"/>
  </w:num>
  <w:num w:numId="3" w16cid:durableId="1333920271">
    <w:abstractNumId w:val="3"/>
  </w:num>
  <w:num w:numId="4" w16cid:durableId="348945580">
    <w:abstractNumId w:val="5"/>
  </w:num>
  <w:num w:numId="5" w16cid:durableId="654992580">
    <w:abstractNumId w:val="2"/>
  </w:num>
  <w:num w:numId="6" w16cid:durableId="1399011781">
    <w:abstractNumId w:val="9"/>
  </w:num>
  <w:num w:numId="7" w16cid:durableId="246109759">
    <w:abstractNumId w:val="10"/>
  </w:num>
  <w:num w:numId="8" w16cid:durableId="2040425470">
    <w:abstractNumId w:val="7"/>
  </w:num>
  <w:num w:numId="9" w16cid:durableId="1379473506">
    <w:abstractNumId w:val="6"/>
  </w:num>
  <w:num w:numId="10" w16cid:durableId="27876108">
    <w:abstractNumId w:val="11"/>
  </w:num>
  <w:num w:numId="11" w16cid:durableId="280066699">
    <w:abstractNumId w:val="4"/>
  </w:num>
  <w:num w:numId="12" w16cid:durableId="1553537893">
    <w:abstractNumId w:val="8"/>
  </w:num>
  <w:num w:numId="13" w16cid:durableId="2144692618">
    <w:abstractNumId w:val="12"/>
  </w:num>
  <w:num w:numId="14" w16cid:durableId="1022680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activeWritingStyle w:appName="MSWord" w:lang="it-IT" w:vendorID="64" w:dllVersion="6" w:nlCheck="1" w:checkStyle="0"/>
  <w:activeWritingStyle w:appName="MSWord" w:lang="de-AT" w:vendorID="64" w:dllVersion="6" w:nlCheck="1" w:checkStyle="1"/>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it-IT" w:vendorID="64" w:dllVersion="0" w:nlCheck="1" w:checkStyle="0"/>
  <w:activeWritingStyle w:appName="MSWord" w:lang="de-DE" w:vendorID="64" w:dllVersion="4096" w:nlCheck="1" w:checkStyle="0"/>
  <w:activeWritingStyle w:appName="MSWord" w:lang="it-IT" w:vendorID="64" w:dllVersion="4096" w:nlCheck="1" w:checkStyle="0"/>
  <w:activeWritingStyle w:appName="MSWord" w:lang="it-IT" w:vendorID="3" w:dllVersion="517" w:checkStyle="1"/>
  <w:activeWritingStyle w:appName="MSWord" w:lang="de-AT" w:vendorID="3" w:dllVersion="517" w:checkStyle="1"/>
  <w:activeWritingStyle w:appName="MSWord" w:lang="de-DE" w:vendorID="3" w:dllVersion="517" w:checkStyle="1"/>
  <w:activeWritingStyle w:appName="MSWord" w:lang="de-DE" w:vendorID="9" w:dllVersion="512" w:checkStyle="1"/>
  <w:proofState w:spelling="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284"/>
  <w:autoHyphenation/>
  <w:hyphenationZone w:val="170"/>
  <w:displayHorizontalDrawingGridEvery w:val="0"/>
  <w:displayVerticalDrawingGridEvery w:val="0"/>
  <w:doNotUseMarginsForDrawingGridOrigin/>
  <w:noPunctuationKerning/>
  <w:characterSpacingControl w:val="doNotCompress"/>
  <w:hdrShapeDefaults>
    <o:shapedefaults v:ext="edit" spidmax="3891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2FE43D5-4126-46A7-9D56-9FB27FF82162}"/>
    <w:docVar w:name="dgnword-eventsink" w:val="78714136"/>
    <w:docVar w:name="OG" w:val="0000"/>
    <w:docVar w:name="WfColors" w:val="1"/>
  </w:docVars>
  <w:rsids>
    <w:rsidRoot w:val="001620AA"/>
    <w:rsid w:val="00000A77"/>
    <w:rsid w:val="000014DF"/>
    <w:rsid w:val="00003C2C"/>
    <w:rsid w:val="00004C44"/>
    <w:rsid w:val="000073AC"/>
    <w:rsid w:val="0001229C"/>
    <w:rsid w:val="00012514"/>
    <w:rsid w:val="00012D92"/>
    <w:rsid w:val="00016B45"/>
    <w:rsid w:val="00023E7B"/>
    <w:rsid w:val="00025B55"/>
    <w:rsid w:val="0002718D"/>
    <w:rsid w:val="00030239"/>
    <w:rsid w:val="00031E46"/>
    <w:rsid w:val="00035BCE"/>
    <w:rsid w:val="00041171"/>
    <w:rsid w:val="00050A61"/>
    <w:rsid w:val="00051EF1"/>
    <w:rsid w:val="00051F9D"/>
    <w:rsid w:val="00053BBE"/>
    <w:rsid w:val="00055C9A"/>
    <w:rsid w:val="00061E75"/>
    <w:rsid w:val="000620CB"/>
    <w:rsid w:val="000648EB"/>
    <w:rsid w:val="00066EBB"/>
    <w:rsid w:val="00067473"/>
    <w:rsid w:val="0006775F"/>
    <w:rsid w:val="00070833"/>
    <w:rsid w:val="0007295B"/>
    <w:rsid w:val="00076961"/>
    <w:rsid w:val="0008096A"/>
    <w:rsid w:val="00081DA8"/>
    <w:rsid w:val="00084148"/>
    <w:rsid w:val="00084F60"/>
    <w:rsid w:val="00094C87"/>
    <w:rsid w:val="000A07E4"/>
    <w:rsid w:val="000A2884"/>
    <w:rsid w:val="000A3A2F"/>
    <w:rsid w:val="000B2E02"/>
    <w:rsid w:val="000C0A98"/>
    <w:rsid w:val="000C79C2"/>
    <w:rsid w:val="000D0F55"/>
    <w:rsid w:val="000D38B7"/>
    <w:rsid w:val="000D3BEA"/>
    <w:rsid w:val="000E132E"/>
    <w:rsid w:val="000E284E"/>
    <w:rsid w:val="000F20B0"/>
    <w:rsid w:val="00103DD6"/>
    <w:rsid w:val="00105FED"/>
    <w:rsid w:val="00116BFD"/>
    <w:rsid w:val="0012105F"/>
    <w:rsid w:val="00121458"/>
    <w:rsid w:val="001222E3"/>
    <w:rsid w:val="001228FE"/>
    <w:rsid w:val="00135B89"/>
    <w:rsid w:val="00136378"/>
    <w:rsid w:val="0013666C"/>
    <w:rsid w:val="001371D8"/>
    <w:rsid w:val="00140C43"/>
    <w:rsid w:val="00143B11"/>
    <w:rsid w:val="00144317"/>
    <w:rsid w:val="001454A8"/>
    <w:rsid w:val="00145B08"/>
    <w:rsid w:val="001466FE"/>
    <w:rsid w:val="0015082C"/>
    <w:rsid w:val="001531A3"/>
    <w:rsid w:val="0015550C"/>
    <w:rsid w:val="001620AA"/>
    <w:rsid w:val="00164096"/>
    <w:rsid w:val="00174146"/>
    <w:rsid w:val="00176529"/>
    <w:rsid w:val="0017655B"/>
    <w:rsid w:val="0018389A"/>
    <w:rsid w:val="00184EFC"/>
    <w:rsid w:val="001974E7"/>
    <w:rsid w:val="001A0AE0"/>
    <w:rsid w:val="001A6C5E"/>
    <w:rsid w:val="001B42E7"/>
    <w:rsid w:val="001B4FA9"/>
    <w:rsid w:val="001B5A7B"/>
    <w:rsid w:val="001C2EB4"/>
    <w:rsid w:val="001C6F64"/>
    <w:rsid w:val="001C788A"/>
    <w:rsid w:val="001D03CB"/>
    <w:rsid w:val="001D37FC"/>
    <w:rsid w:val="001D5798"/>
    <w:rsid w:val="001D607A"/>
    <w:rsid w:val="001D7A9A"/>
    <w:rsid w:val="001E0988"/>
    <w:rsid w:val="001E4547"/>
    <w:rsid w:val="001E49E0"/>
    <w:rsid w:val="001E79DA"/>
    <w:rsid w:val="001F23D1"/>
    <w:rsid w:val="001F5BCF"/>
    <w:rsid w:val="00202C19"/>
    <w:rsid w:val="00210A41"/>
    <w:rsid w:val="00210B68"/>
    <w:rsid w:val="00210F92"/>
    <w:rsid w:val="00217F3F"/>
    <w:rsid w:val="00220245"/>
    <w:rsid w:val="002326A0"/>
    <w:rsid w:val="00232A4F"/>
    <w:rsid w:val="00235E2F"/>
    <w:rsid w:val="0024492C"/>
    <w:rsid w:val="00245695"/>
    <w:rsid w:val="0025027E"/>
    <w:rsid w:val="00250E31"/>
    <w:rsid w:val="00255BA7"/>
    <w:rsid w:val="002605A6"/>
    <w:rsid w:val="00263EC5"/>
    <w:rsid w:val="00264B0E"/>
    <w:rsid w:val="00265C3C"/>
    <w:rsid w:val="00273C9B"/>
    <w:rsid w:val="00276DFA"/>
    <w:rsid w:val="002851A5"/>
    <w:rsid w:val="00285BE3"/>
    <w:rsid w:val="00291723"/>
    <w:rsid w:val="002A006B"/>
    <w:rsid w:val="002A27C3"/>
    <w:rsid w:val="002A2C43"/>
    <w:rsid w:val="002A33C2"/>
    <w:rsid w:val="002A3C9D"/>
    <w:rsid w:val="002A5997"/>
    <w:rsid w:val="002A7063"/>
    <w:rsid w:val="002B33BC"/>
    <w:rsid w:val="002B4C7E"/>
    <w:rsid w:val="002B6956"/>
    <w:rsid w:val="002B7B63"/>
    <w:rsid w:val="002B7F2E"/>
    <w:rsid w:val="002C1B05"/>
    <w:rsid w:val="002C2500"/>
    <w:rsid w:val="002C3010"/>
    <w:rsid w:val="002D4D56"/>
    <w:rsid w:val="002D5BB8"/>
    <w:rsid w:val="002E1D65"/>
    <w:rsid w:val="002E2612"/>
    <w:rsid w:val="002E2917"/>
    <w:rsid w:val="002E5B5A"/>
    <w:rsid w:val="003016D6"/>
    <w:rsid w:val="003054EC"/>
    <w:rsid w:val="00305896"/>
    <w:rsid w:val="00312B01"/>
    <w:rsid w:val="00313F09"/>
    <w:rsid w:val="003146C3"/>
    <w:rsid w:val="00314E2C"/>
    <w:rsid w:val="00317760"/>
    <w:rsid w:val="0032108F"/>
    <w:rsid w:val="0032415C"/>
    <w:rsid w:val="0032463E"/>
    <w:rsid w:val="003254C2"/>
    <w:rsid w:val="00325C3B"/>
    <w:rsid w:val="00330731"/>
    <w:rsid w:val="003322EC"/>
    <w:rsid w:val="00332661"/>
    <w:rsid w:val="00334CDA"/>
    <w:rsid w:val="0033783A"/>
    <w:rsid w:val="00341B2B"/>
    <w:rsid w:val="00343EBB"/>
    <w:rsid w:val="003469FB"/>
    <w:rsid w:val="00350971"/>
    <w:rsid w:val="00364530"/>
    <w:rsid w:val="00364DD3"/>
    <w:rsid w:val="0036619F"/>
    <w:rsid w:val="00372179"/>
    <w:rsid w:val="00373434"/>
    <w:rsid w:val="00373D91"/>
    <w:rsid w:val="00374F17"/>
    <w:rsid w:val="00380572"/>
    <w:rsid w:val="00381AAE"/>
    <w:rsid w:val="00384008"/>
    <w:rsid w:val="0038464A"/>
    <w:rsid w:val="00391973"/>
    <w:rsid w:val="00392499"/>
    <w:rsid w:val="00395CC2"/>
    <w:rsid w:val="003A5D0B"/>
    <w:rsid w:val="003B1460"/>
    <w:rsid w:val="003B148C"/>
    <w:rsid w:val="003B32F9"/>
    <w:rsid w:val="003B6AE5"/>
    <w:rsid w:val="003B7E15"/>
    <w:rsid w:val="003C4DCB"/>
    <w:rsid w:val="003C7BB1"/>
    <w:rsid w:val="003D07D9"/>
    <w:rsid w:val="003D256C"/>
    <w:rsid w:val="003D2DFF"/>
    <w:rsid w:val="003D32F1"/>
    <w:rsid w:val="003D4D1A"/>
    <w:rsid w:val="003E10C4"/>
    <w:rsid w:val="003E2508"/>
    <w:rsid w:val="003E3964"/>
    <w:rsid w:val="003E4351"/>
    <w:rsid w:val="003E6977"/>
    <w:rsid w:val="003E6B3B"/>
    <w:rsid w:val="003F5415"/>
    <w:rsid w:val="003F56B4"/>
    <w:rsid w:val="003F770B"/>
    <w:rsid w:val="00400024"/>
    <w:rsid w:val="004028FF"/>
    <w:rsid w:val="00406E7F"/>
    <w:rsid w:val="004149A1"/>
    <w:rsid w:val="00421490"/>
    <w:rsid w:val="00424BA6"/>
    <w:rsid w:val="00427D10"/>
    <w:rsid w:val="00431394"/>
    <w:rsid w:val="0043397B"/>
    <w:rsid w:val="0043603D"/>
    <w:rsid w:val="00441043"/>
    <w:rsid w:val="00444596"/>
    <w:rsid w:val="00446762"/>
    <w:rsid w:val="00447817"/>
    <w:rsid w:val="00454AF7"/>
    <w:rsid w:val="004560D9"/>
    <w:rsid w:val="00460692"/>
    <w:rsid w:val="004627BA"/>
    <w:rsid w:val="00477D10"/>
    <w:rsid w:val="00480F40"/>
    <w:rsid w:val="004829D5"/>
    <w:rsid w:val="00486488"/>
    <w:rsid w:val="004901A2"/>
    <w:rsid w:val="0049047B"/>
    <w:rsid w:val="004957FD"/>
    <w:rsid w:val="004A39CF"/>
    <w:rsid w:val="004A6867"/>
    <w:rsid w:val="004B2A53"/>
    <w:rsid w:val="004B2D99"/>
    <w:rsid w:val="004B63DE"/>
    <w:rsid w:val="004B7ADD"/>
    <w:rsid w:val="004C2C40"/>
    <w:rsid w:val="004C4A25"/>
    <w:rsid w:val="004C585A"/>
    <w:rsid w:val="004D1697"/>
    <w:rsid w:val="004D4688"/>
    <w:rsid w:val="004D697C"/>
    <w:rsid w:val="004D69F7"/>
    <w:rsid w:val="004D6BE9"/>
    <w:rsid w:val="004E0861"/>
    <w:rsid w:val="004E3030"/>
    <w:rsid w:val="004E3159"/>
    <w:rsid w:val="004F4826"/>
    <w:rsid w:val="005003B3"/>
    <w:rsid w:val="00501F75"/>
    <w:rsid w:val="00507676"/>
    <w:rsid w:val="005120E5"/>
    <w:rsid w:val="00520B0F"/>
    <w:rsid w:val="00521E0C"/>
    <w:rsid w:val="00524042"/>
    <w:rsid w:val="005304A8"/>
    <w:rsid w:val="00533B73"/>
    <w:rsid w:val="00533D7D"/>
    <w:rsid w:val="00535934"/>
    <w:rsid w:val="00536077"/>
    <w:rsid w:val="005366BC"/>
    <w:rsid w:val="00537627"/>
    <w:rsid w:val="005405DC"/>
    <w:rsid w:val="005427DE"/>
    <w:rsid w:val="00543DA6"/>
    <w:rsid w:val="00544C85"/>
    <w:rsid w:val="00550ACC"/>
    <w:rsid w:val="005535FD"/>
    <w:rsid w:val="005536C8"/>
    <w:rsid w:val="0055445C"/>
    <w:rsid w:val="0056107D"/>
    <w:rsid w:val="00562229"/>
    <w:rsid w:val="00563519"/>
    <w:rsid w:val="005642A6"/>
    <w:rsid w:val="00564BF6"/>
    <w:rsid w:val="00567C58"/>
    <w:rsid w:val="00573DB1"/>
    <w:rsid w:val="00582BE8"/>
    <w:rsid w:val="00582D4F"/>
    <w:rsid w:val="00583663"/>
    <w:rsid w:val="00585D2B"/>
    <w:rsid w:val="005873BB"/>
    <w:rsid w:val="00592EE4"/>
    <w:rsid w:val="0059423E"/>
    <w:rsid w:val="005A041C"/>
    <w:rsid w:val="005A185A"/>
    <w:rsid w:val="005A1E59"/>
    <w:rsid w:val="005A2860"/>
    <w:rsid w:val="005A3CD5"/>
    <w:rsid w:val="005A4F8E"/>
    <w:rsid w:val="005B7E90"/>
    <w:rsid w:val="005C27C2"/>
    <w:rsid w:val="005C78E2"/>
    <w:rsid w:val="005D23AA"/>
    <w:rsid w:val="005D2B34"/>
    <w:rsid w:val="005D6FC6"/>
    <w:rsid w:val="005E1460"/>
    <w:rsid w:val="005E584E"/>
    <w:rsid w:val="005F0436"/>
    <w:rsid w:val="005F2BDD"/>
    <w:rsid w:val="005F3840"/>
    <w:rsid w:val="005F3FFE"/>
    <w:rsid w:val="00600ECE"/>
    <w:rsid w:val="006113FC"/>
    <w:rsid w:val="00614F62"/>
    <w:rsid w:val="00617653"/>
    <w:rsid w:val="00621206"/>
    <w:rsid w:val="006227D7"/>
    <w:rsid w:val="0062383F"/>
    <w:rsid w:val="00630CE1"/>
    <w:rsid w:val="00631BE4"/>
    <w:rsid w:val="00634387"/>
    <w:rsid w:val="00641213"/>
    <w:rsid w:val="00646B0B"/>
    <w:rsid w:val="00650D2A"/>
    <w:rsid w:val="00650F25"/>
    <w:rsid w:val="00654B79"/>
    <w:rsid w:val="00657006"/>
    <w:rsid w:val="00661738"/>
    <w:rsid w:val="0067081A"/>
    <w:rsid w:val="00684CE3"/>
    <w:rsid w:val="00686C08"/>
    <w:rsid w:val="00690C9D"/>
    <w:rsid w:val="006925E0"/>
    <w:rsid w:val="00694A1F"/>
    <w:rsid w:val="0069567B"/>
    <w:rsid w:val="006958B1"/>
    <w:rsid w:val="006960D3"/>
    <w:rsid w:val="0069787C"/>
    <w:rsid w:val="006A092B"/>
    <w:rsid w:val="006A645A"/>
    <w:rsid w:val="006B1180"/>
    <w:rsid w:val="006B3235"/>
    <w:rsid w:val="006C053C"/>
    <w:rsid w:val="006C10B3"/>
    <w:rsid w:val="006C4CB9"/>
    <w:rsid w:val="006C5588"/>
    <w:rsid w:val="006D11B4"/>
    <w:rsid w:val="006D29DB"/>
    <w:rsid w:val="006D43A1"/>
    <w:rsid w:val="006D4F08"/>
    <w:rsid w:val="006D6B2B"/>
    <w:rsid w:val="006D72B4"/>
    <w:rsid w:val="006D7923"/>
    <w:rsid w:val="006E0DB4"/>
    <w:rsid w:val="006E0E4E"/>
    <w:rsid w:val="006E30E1"/>
    <w:rsid w:val="006F28F9"/>
    <w:rsid w:val="006F318E"/>
    <w:rsid w:val="006F6199"/>
    <w:rsid w:val="006F633B"/>
    <w:rsid w:val="006F7E3F"/>
    <w:rsid w:val="006F7FCC"/>
    <w:rsid w:val="00702FE1"/>
    <w:rsid w:val="007036D2"/>
    <w:rsid w:val="00705576"/>
    <w:rsid w:val="00707A10"/>
    <w:rsid w:val="0071019D"/>
    <w:rsid w:val="0071168C"/>
    <w:rsid w:val="007130F4"/>
    <w:rsid w:val="00715C0A"/>
    <w:rsid w:val="00716D0B"/>
    <w:rsid w:val="007170E8"/>
    <w:rsid w:val="007173E2"/>
    <w:rsid w:val="00717778"/>
    <w:rsid w:val="0071793A"/>
    <w:rsid w:val="00721DD6"/>
    <w:rsid w:val="00723B31"/>
    <w:rsid w:val="00723F51"/>
    <w:rsid w:val="007317FC"/>
    <w:rsid w:val="00732518"/>
    <w:rsid w:val="0073430C"/>
    <w:rsid w:val="00735B7B"/>
    <w:rsid w:val="00736E21"/>
    <w:rsid w:val="007425E7"/>
    <w:rsid w:val="00743093"/>
    <w:rsid w:val="0074394D"/>
    <w:rsid w:val="007439CE"/>
    <w:rsid w:val="007556BF"/>
    <w:rsid w:val="00756BB4"/>
    <w:rsid w:val="0076259B"/>
    <w:rsid w:val="00764FBF"/>
    <w:rsid w:val="00765B4B"/>
    <w:rsid w:val="007673F9"/>
    <w:rsid w:val="007719B7"/>
    <w:rsid w:val="007756FA"/>
    <w:rsid w:val="00783B65"/>
    <w:rsid w:val="00783EDC"/>
    <w:rsid w:val="00785605"/>
    <w:rsid w:val="007859AB"/>
    <w:rsid w:val="00785C9E"/>
    <w:rsid w:val="00786009"/>
    <w:rsid w:val="0078661C"/>
    <w:rsid w:val="007870D9"/>
    <w:rsid w:val="00787CFB"/>
    <w:rsid w:val="007947F8"/>
    <w:rsid w:val="007959D4"/>
    <w:rsid w:val="00797931"/>
    <w:rsid w:val="007A2451"/>
    <w:rsid w:val="007A2484"/>
    <w:rsid w:val="007A2F2C"/>
    <w:rsid w:val="007A4BB9"/>
    <w:rsid w:val="007A7B4A"/>
    <w:rsid w:val="007B2B34"/>
    <w:rsid w:val="007B57D1"/>
    <w:rsid w:val="007C1B3F"/>
    <w:rsid w:val="007C20FF"/>
    <w:rsid w:val="007C71FE"/>
    <w:rsid w:val="007D0F2E"/>
    <w:rsid w:val="007D2027"/>
    <w:rsid w:val="007D2746"/>
    <w:rsid w:val="007D65CD"/>
    <w:rsid w:val="007E3809"/>
    <w:rsid w:val="007E3D72"/>
    <w:rsid w:val="007E788D"/>
    <w:rsid w:val="007F1C6E"/>
    <w:rsid w:val="007F7EE3"/>
    <w:rsid w:val="00805796"/>
    <w:rsid w:val="0081075D"/>
    <w:rsid w:val="00811805"/>
    <w:rsid w:val="00814B91"/>
    <w:rsid w:val="0082218F"/>
    <w:rsid w:val="00822FE8"/>
    <w:rsid w:val="008415CE"/>
    <w:rsid w:val="008429EF"/>
    <w:rsid w:val="00844F86"/>
    <w:rsid w:val="00845EC2"/>
    <w:rsid w:val="00846E4C"/>
    <w:rsid w:val="00857462"/>
    <w:rsid w:val="00862628"/>
    <w:rsid w:val="00864038"/>
    <w:rsid w:val="00864DBF"/>
    <w:rsid w:val="00867D4E"/>
    <w:rsid w:val="008702D8"/>
    <w:rsid w:val="008720EA"/>
    <w:rsid w:val="00882DBC"/>
    <w:rsid w:val="00885A94"/>
    <w:rsid w:val="008866C0"/>
    <w:rsid w:val="00892B56"/>
    <w:rsid w:val="00896BA4"/>
    <w:rsid w:val="0089794B"/>
    <w:rsid w:val="008A0045"/>
    <w:rsid w:val="008A14FA"/>
    <w:rsid w:val="008A4DF4"/>
    <w:rsid w:val="008A5714"/>
    <w:rsid w:val="008A7314"/>
    <w:rsid w:val="008B0AE4"/>
    <w:rsid w:val="008B4869"/>
    <w:rsid w:val="008B5E51"/>
    <w:rsid w:val="008B5ED2"/>
    <w:rsid w:val="008B73E6"/>
    <w:rsid w:val="008B7A09"/>
    <w:rsid w:val="008C1FE1"/>
    <w:rsid w:val="008C3C08"/>
    <w:rsid w:val="008C5C9E"/>
    <w:rsid w:val="008D1CFD"/>
    <w:rsid w:val="008D2A87"/>
    <w:rsid w:val="008E204E"/>
    <w:rsid w:val="008E2BEB"/>
    <w:rsid w:val="008F0203"/>
    <w:rsid w:val="008F1322"/>
    <w:rsid w:val="008F3C7A"/>
    <w:rsid w:val="008F44CA"/>
    <w:rsid w:val="008F6BB6"/>
    <w:rsid w:val="00912766"/>
    <w:rsid w:val="0091581C"/>
    <w:rsid w:val="00922A22"/>
    <w:rsid w:val="00924A2C"/>
    <w:rsid w:val="00926610"/>
    <w:rsid w:val="00932F47"/>
    <w:rsid w:val="009365CA"/>
    <w:rsid w:val="00937A47"/>
    <w:rsid w:val="00942982"/>
    <w:rsid w:val="0094495F"/>
    <w:rsid w:val="00945D7D"/>
    <w:rsid w:val="00947060"/>
    <w:rsid w:val="00963307"/>
    <w:rsid w:val="00965103"/>
    <w:rsid w:val="00966039"/>
    <w:rsid w:val="00976395"/>
    <w:rsid w:val="0098408B"/>
    <w:rsid w:val="00984364"/>
    <w:rsid w:val="009859BA"/>
    <w:rsid w:val="00991E2A"/>
    <w:rsid w:val="0099435F"/>
    <w:rsid w:val="00996EC4"/>
    <w:rsid w:val="00997BE4"/>
    <w:rsid w:val="009A4F8D"/>
    <w:rsid w:val="009A5298"/>
    <w:rsid w:val="009A69C2"/>
    <w:rsid w:val="009A7A98"/>
    <w:rsid w:val="009B3087"/>
    <w:rsid w:val="009B53BA"/>
    <w:rsid w:val="009C0F08"/>
    <w:rsid w:val="009C46F3"/>
    <w:rsid w:val="009C7B54"/>
    <w:rsid w:val="009D0FA0"/>
    <w:rsid w:val="009D539D"/>
    <w:rsid w:val="009D6CD5"/>
    <w:rsid w:val="009E16EB"/>
    <w:rsid w:val="009E1BAC"/>
    <w:rsid w:val="009E6402"/>
    <w:rsid w:val="009F0E75"/>
    <w:rsid w:val="009F1AEB"/>
    <w:rsid w:val="009F2C82"/>
    <w:rsid w:val="00A010DD"/>
    <w:rsid w:val="00A02880"/>
    <w:rsid w:val="00A0384E"/>
    <w:rsid w:val="00A10074"/>
    <w:rsid w:val="00A10A27"/>
    <w:rsid w:val="00A13727"/>
    <w:rsid w:val="00A13CB4"/>
    <w:rsid w:val="00A14FC3"/>
    <w:rsid w:val="00A17141"/>
    <w:rsid w:val="00A21561"/>
    <w:rsid w:val="00A221AE"/>
    <w:rsid w:val="00A2648D"/>
    <w:rsid w:val="00A27E70"/>
    <w:rsid w:val="00A30D77"/>
    <w:rsid w:val="00A31394"/>
    <w:rsid w:val="00A32929"/>
    <w:rsid w:val="00A33ABF"/>
    <w:rsid w:val="00A34A9D"/>
    <w:rsid w:val="00A35F95"/>
    <w:rsid w:val="00A4342C"/>
    <w:rsid w:val="00A4661F"/>
    <w:rsid w:val="00A46A79"/>
    <w:rsid w:val="00A5392B"/>
    <w:rsid w:val="00A6430B"/>
    <w:rsid w:val="00A645A9"/>
    <w:rsid w:val="00A64D06"/>
    <w:rsid w:val="00A677B1"/>
    <w:rsid w:val="00A810DD"/>
    <w:rsid w:val="00A83E34"/>
    <w:rsid w:val="00A84D0C"/>
    <w:rsid w:val="00A84D5D"/>
    <w:rsid w:val="00A878BA"/>
    <w:rsid w:val="00A9613A"/>
    <w:rsid w:val="00AA3D77"/>
    <w:rsid w:val="00AA7B40"/>
    <w:rsid w:val="00AB6B56"/>
    <w:rsid w:val="00AC374A"/>
    <w:rsid w:val="00AC3A5C"/>
    <w:rsid w:val="00AD09CC"/>
    <w:rsid w:val="00AD2711"/>
    <w:rsid w:val="00AD585F"/>
    <w:rsid w:val="00AD58FB"/>
    <w:rsid w:val="00AD6EA6"/>
    <w:rsid w:val="00AD7B77"/>
    <w:rsid w:val="00AE1C89"/>
    <w:rsid w:val="00AE3864"/>
    <w:rsid w:val="00AE3FA0"/>
    <w:rsid w:val="00AE4C7B"/>
    <w:rsid w:val="00AE61E4"/>
    <w:rsid w:val="00AE7859"/>
    <w:rsid w:val="00AF3099"/>
    <w:rsid w:val="00B02F2A"/>
    <w:rsid w:val="00B1219F"/>
    <w:rsid w:val="00B161D5"/>
    <w:rsid w:val="00B16830"/>
    <w:rsid w:val="00B20231"/>
    <w:rsid w:val="00B22416"/>
    <w:rsid w:val="00B263D6"/>
    <w:rsid w:val="00B32E96"/>
    <w:rsid w:val="00B375B6"/>
    <w:rsid w:val="00B37C64"/>
    <w:rsid w:val="00B43DA1"/>
    <w:rsid w:val="00B454E6"/>
    <w:rsid w:val="00B47E96"/>
    <w:rsid w:val="00B52C16"/>
    <w:rsid w:val="00B52FBF"/>
    <w:rsid w:val="00B60DA6"/>
    <w:rsid w:val="00B61BCB"/>
    <w:rsid w:val="00B61F5B"/>
    <w:rsid w:val="00B71B5C"/>
    <w:rsid w:val="00B829A6"/>
    <w:rsid w:val="00B9020A"/>
    <w:rsid w:val="00B903D5"/>
    <w:rsid w:val="00B9049D"/>
    <w:rsid w:val="00B90FB7"/>
    <w:rsid w:val="00B9429D"/>
    <w:rsid w:val="00B95274"/>
    <w:rsid w:val="00B974E6"/>
    <w:rsid w:val="00BA0C19"/>
    <w:rsid w:val="00BA3478"/>
    <w:rsid w:val="00BA4522"/>
    <w:rsid w:val="00BA5748"/>
    <w:rsid w:val="00BA6064"/>
    <w:rsid w:val="00BA655D"/>
    <w:rsid w:val="00BB15AA"/>
    <w:rsid w:val="00BB2FD3"/>
    <w:rsid w:val="00BB4855"/>
    <w:rsid w:val="00BC638C"/>
    <w:rsid w:val="00BD0F77"/>
    <w:rsid w:val="00BD189F"/>
    <w:rsid w:val="00BD38B7"/>
    <w:rsid w:val="00BD4A40"/>
    <w:rsid w:val="00BD63F4"/>
    <w:rsid w:val="00BE05A0"/>
    <w:rsid w:val="00BE0C28"/>
    <w:rsid w:val="00BE51C2"/>
    <w:rsid w:val="00BE608C"/>
    <w:rsid w:val="00BF4D64"/>
    <w:rsid w:val="00C001BC"/>
    <w:rsid w:val="00C01470"/>
    <w:rsid w:val="00C05426"/>
    <w:rsid w:val="00C07E88"/>
    <w:rsid w:val="00C10BE0"/>
    <w:rsid w:val="00C121CE"/>
    <w:rsid w:val="00C1297C"/>
    <w:rsid w:val="00C13DAF"/>
    <w:rsid w:val="00C14A7B"/>
    <w:rsid w:val="00C15F23"/>
    <w:rsid w:val="00C17D84"/>
    <w:rsid w:val="00C209A3"/>
    <w:rsid w:val="00C22A79"/>
    <w:rsid w:val="00C236C1"/>
    <w:rsid w:val="00C24B0A"/>
    <w:rsid w:val="00C26E74"/>
    <w:rsid w:val="00C2740B"/>
    <w:rsid w:val="00C277FA"/>
    <w:rsid w:val="00C31F5F"/>
    <w:rsid w:val="00C33D1E"/>
    <w:rsid w:val="00C34174"/>
    <w:rsid w:val="00C34199"/>
    <w:rsid w:val="00C36462"/>
    <w:rsid w:val="00C4132B"/>
    <w:rsid w:val="00C426D3"/>
    <w:rsid w:val="00C43E21"/>
    <w:rsid w:val="00C514CA"/>
    <w:rsid w:val="00C51509"/>
    <w:rsid w:val="00C53F9F"/>
    <w:rsid w:val="00C54627"/>
    <w:rsid w:val="00C61402"/>
    <w:rsid w:val="00C64A02"/>
    <w:rsid w:val="00C64ADA"/>
    <w:rsid w:val="00C72F18"/>
    <w:rsid w:val="00C74995"/>
    <w:rsid w:val="00C76178"/>
    <w:rsid w:val="00C77BCA"/>
    <w:rsid w:val="00C82339"/>
    <w:rsid w:val="00C82D86"/>
    <w:rsid w:val="00C90D15"/>
    <w:rsid w:val="00C95F35"/>
    <w:rsid w:val="00C97633"/>
    <w:rsid w:val="00C97AA2"/>
    <w:rsid w:val="00CA456A"/>
    <w:rsid w:val="00CA7115"/>
    <w:rsid w:val="00CB5B3D"/>
    <w:rsid w:val="00CC303D"/>
    <w:rsid w:val="00CC3365"/>
    <w:rsid w:val="00CC3C1D"/>
    <w:rsid w:val="00CC47A5"/>
    <w:rsid w:val="00CC6E90"/>
    <w:rsid w:val="00CC7638"/>
    <w:rsid w:val="00CD331E"/>
    <w:rsid w:val="00CD395B"/>
    <w:rsid w:val="00CD48D0"/>
    <w:rsid w:val="00CD5114"/>
    <w:rsid w:val="00CD7AB9"/>
    <w:rsid w:val="00CE45C1"/>
    <w:rsid w:val="00CE47A3"/>
    <w:rsid w:val="00CF314C"/>
    <w:rsid w:val="00CF315D"/>
    <w:rsid w:val="00CF3807"/>
    <w:rsid w:val="00CF6A6B"/>
    <w:rsid w:val="00CF6D83"/>
    <w:rsid w:val="00CF6DD8"/>
    <w:rsid w:val="00D0118D"/>
    <w:rsid w:val="00D025FA"/>
    <w:rsid w:val="00D0667E"/>
    <w:rsid w:val="00D10E0E"/>
    <w:rsid w:val="00D145F9"/>
    <w:rsid w:val="00D20C12"/>
    <w:rsid w:val="00D21CFB"/>
    <w:rsid w:val="00D2397A"/>
    <w:rsid w:val="00D249BC"/>
    <w:rsid w:val="00D30D58"/>
    <w:rsid w:val="00D32EAB"/>
    <w:rsid w:val="00D3593A"/>
    <w:rsid w:val="00D41004"/>
    <w:rsid w:val="00D41F7B"/>
    <w:rsid w:val="00D42994"/>
    <w:rsid w:val="00D445E6"/>
    <w:rsid w:val="00D476F5"/>
    <w:rsid w:val="00D50BD3"/>
    <w:rsid w:val="00D53D79"/>
    <w:rsid w:val="00D5502D"/>
    <w:rsid w:val="00D55360"/>
    <w:rsid w:val="00D56294"/>
    <w:rsid w:val="00D57357"/>
    <w:rsid w:val="00D61D8E"/>
    <w:rsid w:val="00D627E5"/>
    <w:rsid w:val="00D663CE"/>
    <w:rsid w:val="00D67C96"/>
    <w:rsid w:val="00D71E15"/>
    <w:rsid w:val="00D74F52"/>
    <w:rsid w:val="00D768A2"/>
    <w:rsid w:val="00D8162C"/>
    <w:rsid w:val="00D817FF"/>
    <w:rsid w:val="00D85C0F"/>
    <w:rsid w:val="00D86D52"/>
    <w:rsid w:val="00D87A84"/>
    <w:rsid w:val="00D90228"/>
    <w:rsid w:val="00D912A9"/>
    <w:rsid w:val="00D933E5"/>
    <w:rsid w:val="00D949C8"/>
    <w:rsid w:val="00D94B2F"/>
    <w:rsid w:val="00D96053"/>
    <w:rsid w:val="00DA0440"/>
    <w:rsid w:val="00DA1607"/>
    <w:rsid w:val="00DA1D3D"/>
    <w:rsid w:val="00DB43A9"/>
    <w:rsid w:val="00DB466A"/>
    <w:rsid w:val="00DC1CA7"/>
    <w:rsid w:val="00DC25C0"/>
    <w:rsid w:val="00DC5763"/>
    <w:rsid w:val="00DC61A8"/>
    <w:rsid w:val="00DD2AE4"/>
    <w:rsid w:val="00DD2D8E"/>
    <w:rsid w:val="00DD5F21"/>
    <w:rsid w:val="00DD6AB2"/>
    <w:rsid w:val="00DE09F8"/>
    <w:rsid w:val="00DE2DEB"/>
    <w:rsid w:val="00DE3229"/>
    <w:rsid w:val="00DE5FB6"/>
    <w:rsid w:val="00DE62C8"/>
    <w:rsid w:val="00DE770B"/>
    <w:rsid w:val="00DF012E"/>
    <w:rsid w:val="00DF0F1C"/>
    <w:rsid w:val="00DF3E18"/>
    <w:rsid w:val="00DF5DAC"/>
    <w:rsid w:val="00E049DD"/>
    <w:rsid w:val="00E06246"/>
    <w:rsid w:val="00E06BA4"/>
    <w:rsid w:val="00E07EA0"/>
    <w:rsid w:val="00E12758"/>
    <w:rsid w:val="00E12AD8"/>
    <w:rsid w:val="00E252BA"/>
    <w:rsid w:val="00E26E68"/>
    <w:rsid w:val="00E350C6"/>
    <w:rsid w:val="00E354E4"/>
    <w:rsid w:val="00E5194A"/>
    <w:rsid w:val="00E60B4A"/>
    <w:rsid w:val="00E60C4D"/>
    <w:rsid w:val="00E61BD7"/>
    <w:rsid w:val="00E710B7"/>
    <w:rsid w:val="00E75BEF"/>
    <w:rsid w:val="00E76447"/>
    <w:rsid w:val="00E863E4"/>
    <w:rsid w:val="00E90956"/>
    <w:rsid w:val="00E95A2A"/>
    <w:rsid w:val="00EA152D"/>
    <w:rsid w:val="00EA26F5"/>
    <w:rsid w:val="00EA45E2"/>
    <w:rsid w:val="00EB01BA"/>
    <w:rsid w:val="00EB1B70"/>
    <w:rsid w:val="00EB3E6D"/>
    <w:rsid w:val="00EB7764"/>
    <w:rsid w:val="00EC71BB"/>
    <w:rsid w:val="00EC7CAA"/>
    <w:rsid w:val="00EC7E2C"/>
    <w:rsid w:val="00ED0013"/>
    <w:rsid w:val="00ED022C"/>
    <w:rsid w:val="00ED4D4D"/>
    <w:rsid w:val="00ED4E86"/>
    <w:rsid w:val="00ED56A7"/>
    <w:rsid w:val="00ED6829"/>
    <w:rsid w:val="00ED6FF7"/>
    <w:rsid w:val="00EE0581"/>
    <w:rsid w:val="00EE1526"/>
    <w:rsid w:val="00EF1E80"/>
    <w:rsid w:val="00EF32FD"/>
    <w:rsid w:val="00F000D9"/>
    <w:rsid w:val="00F0424D"/>
    <w:rsid w:val="00F04C36"/>
    <w:rsid w:val="00F0795E"/>
    <w:rsid w:val="00F1209F"/>
    <w:rsid w:val="00F16AB1"/>
    <w:rsid w:val="00F17021"/>
    <w:rsid w:val="00F22505"/>
    <w:rsid w:val="00F22CA2"/>
    <w:rsid w:val="00F2770B"/>
    <w:rsid w:val="00F304C8"/>
    <w:rsid w:val="00F30C72"/>
    <w:rsid w:val="00F32E7E"/>
    <w:rsid w:val="00F363A2"/>
    <w:rsid w:val="00F43A74"/>
    <w:rsid w:val="00F44D51"/>
    <w:rsid w:val="00F44ECA"/>
    <w:rsid w:val="00F45D0D"/>
    <w:rsid w:val="00F45F90"/>
    <w:rsid w:val="00F46236"/>
    <w:rsid w:val="00F469F4"/>
    <w:rsid w:val="00F5374C"/>
    <w:rsid w:val="00F667C7"/>
    <w:rsid w:val="00F674D2"/>
    <w:rsid w:val="00F706EC"/>
    <w:rsid w:val="00F70A9D"/>
    <w:rsid w:val="00F74155"/>
    <w:rsid w:val="00F7513F"/>
    <w:rsid w:val="00F752BE"/>
    <w:rsid w:val="00F772C8"/>
    <w:rsid w:val="00F821A5"/>
    <w:rsid w:val="00F83140"/>
    <w:rsid w:val="00F86031"/>
    <w:rsid w:val="00F921B9"/>
    <w:rsid w:val="00F92327"/>
    <w:rsid w:val="00F97D1F"/>
    <w:rsid w:val="00FA170E"/>
    <w:rsid w:val="00FA2DBE"/>
    <w:rsid w:val="00FA7CA7"/>
    <w:rsid w:val="00FB36B5"/>
    <w:rsid w:val="00FB5797"/>
    <w:rsid w:val="00FB6DE5"/>
    <w:rsid w:val="00FB7342"/>
    <w:rsid w:val="00FC0B2B"/>
    <w:rsid w:val="00FC329A"/>
    <w:rsid w:val="00FC334A"/>
    <w:rsid w:val="00FC4C1A"/>
    <w:rsid w:val="00FC5E11"/>
    <w:rsid w:val="00FD3A33"/>
    <w:rsid w:val="00FD3EED"/>
    <w:rsid w:val="00FD7A7A"/>
    <w:rsid w:val="00FE0EEB"/>
    <w:rsid w:val="00FE1349"/>
    <w:rsid w:val="00FE41F0"/>
    <w:rsid w:val="00FE5CEC"/>
    <w:rsid w:val="00FE67A4"/>
    <w:rsid w:val="00FF27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3" fill="f" fillcolor="white" stroke="f">
      <v:fill color="white" on="f"/>
      <v:stroke on="f"/>
    </o:shapedefaults>
    <o:shapelayout v:ext="edit">
      <o:idmap v:ext="edit" data="1"/>
    </o:shapelayout>
  </w:shapeDefaults>
  <w:decimalSymbol w:val=","/>
  <w:listSeparator w:val=";"/>
  <w14:docId w14:val="68130F84"/>
  <w15:docId w15:val="{0F6DF5B4-D45A-4F16-9F88-FF365DD5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44D51"/>
    <w:pPr>
      <w:spacing w:line="276" w:lineRule="auto"/>
      <w:jc w:val="both"/>
    </w:pPr>
    <w:rPr>
      <w:rFonts w:ascii="Source Sans Pro Light" w:hAnsi="Source Sans Pro Light"/>
      <w:sz w:val="22"/>
      <w:lang w:val="de-AT" w:eastAsia="de-DE"/>
    </w:rPr>
  </w:style>
  <w:style w:type="paragraph" w:styleId="berschrift1">
    <w:name w:val="heading 1"/>
    <w:basedOn w:val="Standard"/>
    <w:next w:val="Standard"/>
    <w:qFormat/>
    <w:rsid w:val="00250E31"/>
    <w:pPr>
      <w:spacing w:after="60" w:line="264" w:lineRule="auto"/>
      <w:outlineLvl w:val="0"/>
    </w:pPr>
    <w:rPr>
      <w:rFonts w:ascii="Source Sans Pro Black" w:hAnsi="Source Sans Pro Black"/>
      <w:b/>
      <w:color w:val="2A5EAD" w:themeColor="accent1"/>
      <w:sz w:val="44"/>
      <w:szCs w:val="44"/>
      <w:lang w:val="it-IT"/>
    </w:rPr>
  </w:style>
  <w:style w:type="paragraph" w:styleId="berschrift2">
    <w:name w:val="heading 2"/>
    <w:basedOn w:val="Standard"/>
    <w:next w:val="Standard"/>
    <w:qFormat/>
    <w:rsid w:val="00250E31"/>
    <w:pPr>
      <w:spacing w:after="60" w:line="264" w:lineRule="auto"/>
      <w:outlineLvl w:val="1"/>
    </w:pPr>
    <w:rPr>
      <w:rFonts w:ascii="Source Sans Pro" w:hAnsi="Source Sans Pro" w:cs="Tahoma"/>
      <w:b/>
      <w:color w:val="2A5EAD" w:themeColor="accent1"/>
      <w:sz w:val="28"/>
      <w:szCs w:val="28"/>
      <w:u w:val="single"/>
      <w:lang w:val="it-IT"/>
    </w:rPr>
  </w:style>
  <w:style w:type="paragraph" w:styleId="berschrift3">
    <w:name w:val="heading 3"/>
    <w:basedOn w:val="Standard"/>
    <w:next w:val="Standard"/>
    <w:rsid w:val="00DB43A9"/>
    <w:pPr>
      <w:keepNext/>
      <w:spacing w:before="240" w:after="60"/>
      <w:outlineLvl w:val="2"/>
    </w:pPr>
    <w:rPr>
      <w:rFonts w:ascii="Arial" w:hAnsi="Arial"/>
      <w:b/>
      <w:sz w:val="21"/>
    </w:rPr>
  </w:style>
  <w:style w:type="paragraph" w:styleId="berschrift4">
    <w:name w:val="heading 4"/>
    <w:basedOn w:val="Standard"/>
    <w:next w:val="Standard"/>
    <w:rsid w:val="00DB43A9"/>
    <w:pPr>
      <w:keepNext/>
      <w:spacing w:before="240" w:after="60"/>
      <w:outlineLvl w:val="3"/>
    </w:pPr>
    <w:rPr>
      <w:rFonts w:ascii="Arial" w:hAnsi="Arial"/>
      <w:b/>
    </w:rPr>
  </w:style>
  <w:style w:type="paragraph" w:styleId="berschrift5">
    <w:name w:val="heading 5"/>
    <w:basedOn w:val="Standard"/>
    <w:next w:val="Standard"/>
    <w:rsid w:val="00DB43A9"/>
    <w:pPr>
      <w:keepNext/>
      <w:framePr w:w="7936" w:h="5323" w:hRule="exact" w:hSpace="141" w:wrap="around" w:vAnchor="text" w:hAnchor="page" w:x="3094" w:y="654"/>
      <w:pBdr>
        <w:top w:val="single" w:sz="6" w:space="1" w:color="auto"/>
        <w:left w:val="single" w:sz="6" w:space="1" w:color="auto"/>
        <w:bottom w:val="single" w:sz="6" w:space="1" w:color="auto"/>
        <w:right w:val="single" w:sz="6" w:space="1" w:color="auto"/>
      </w:pBdr>
      <w:outlineLvl w:val="4"/>
    </w:pPr>
    <w:rPr>
      <w:b/>
      <w:lang w:val="it-IT"/>
    </w:rPr>
  </w:style>
  <w:style w:type="paragraph" w:styleId="berschrift6">
    <w:name w:val="heading 6"/>
    <w:basedOn w:val="Standard"/>
    <w:next w:val="Standard"/>
    <w:rsid w:val="00DB43A9"/>
    <w:pPr>
      <w:keepNext/>
      <w:spacing w:line="360" w:lineRule="auto"/>
      <w:outlineLvl w:val="5"/>
    </w:pPr>
    <w:rPr>
      <w:b/>
      <w:bCs/>
    </w:rPr>
  </w:style>
  <w:style w:type="paragraph" w:styleId="berschrift7">
    <w:name w:val="heading 7"/>
    <w:basedOn w:val="Standard"/>
    <w:next w:val="Standard"/>
    <w:rsid w:val="00DB43A9"/>
    <w:pPr>
      <w:keepNext/>
      <w:outlineLvl w:val="6"/>
    </w:pPr>
    <w:rPr>
      <w:b/>
      <w:bCs/>
      <w:lang w:val="it-IT"/>
    </w:rPr>
  </w:style>
  <w:style w:type="paragraph" w:styleId="berschrift8">
    <w:name w:val="heading 8"/>
    <w:basedOn w:val="Standard"/>
    <w:next w:val="Standard"/>
    <w:rsid w:val="00DB43A9"/>
    <w:pPr>
      <w:keepNext/>
      <w:jc w:val="center"/>
      <w:outlineLvl w:val="7"/>
    </w:pPr>
    <w:rPr>
      <w:bCs/>
      <w:sz w:val="28"/>
      <w:szCs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B43A9"/>
    <w:pPr>
      <w:tabs>
        <w:tab w:val="center" w:pos="4819"/>
        <w:tab w:val="right" w:pos="9638"/>
      </w:tabs>
    </w:pPr>
  </w:style>
  <w:style w:type="paragraph" w:styleId="Fuzeile">
    <w:name w:val="footer"/>
    <w:basedOn w:val="Standard"/>
    <w:link w:val="FuzeileZchn"/>
    <w:uiPriority w:val="99"/>
    <w:rsid w:val="00DB43A9"/>
    <w:pPr>
      <w:tabs>
        <w:tab w:val="center" w:pos="4819"/>
        <w:tab w:val="right" w:pos="9638"/>
      </w:tabs>
    </w:pPr>
  </w:style>
  <w:style w:type="character" w:styleId="Hyperlink">
    <w:name w:val="Hyperlink"/>
    <w:rsid w:val="00DB43A9"/>
    <w:rPr>
      <w:color w:val="0000FF"/>
      <w:u w:val="single"/>
    </w:rPr>
  </w:style>
  <w:style w:type="paragraph" w:customStyle="1" w:styleId="Vorspann">
    <w:name w:val="Vorspann"/>
    <w:basedOn w:val="Standard"/>
    <w:rsid w:val="00DB43A9"/>
    <w:pPr>
      <w:spacing w:line="260" w:lineRule="exact"/>
    </w:pPr>
    <w:rPr>
      <w:rFonts w:ascii="Univers Condensed" w:hAnsi="Univers Condensed"/>
      <w:b/>
      <w:spacing w:val="20"/>
    </w:rPr>
  </w:style>
  <w:style w:type="paragraph" w:styleId="Textkrper">
    <w:name w:val="Body Text"/>
    <w:basedOn w:val="Standard"/>
    <w:rsid w:val="00DB43A9"/>
    <w:pPr>
      <w:spacing w:line="260" w:lineRule="atLeast"/>
    </w:pPr>
    <w:rPr>
      <w:rFonts w:ascii="Garamond" w:hAnsi="Garamond"/>
      <w:spacing w:val="17"/>
    </w:rPr>
  </w:style>
  <w:style w:type="paragraph" w:styleId="Textkrper2">
    <w:name w:val="Body Text 2"/>
    <w:basedOn w:val="Standard"/>
    <w:rsid w:val="00DB43A9"/>
    <w:pPr>
      <w:spacing w:before="120"/>
    </w:pPr>
    <w:rPr>
      <w:lang w:val="it-IT"/>
    </w:rPr>
  </w:style>
  <w:style w:type="paragraph" w:customStyle="1" w:styleId="tabella">
    <w:name w:val="tabella"/>
    <w:basedOn w:val="Standard"/>
    <w:rsid w:val="00DB43A9"/>
    <w:pPr>
      <w:spacing w:before="240" w:after="120"/>
      <w:jc w:val="center"/>
    </w:pPr>
    <w:rPr>
      <w:rFonts w:ascii="Arial" w:hAnsi="Arial"/>
      <w:i/>
      <w:lang w:val="it-IT"/>
    </w:rPr>
  </w:style>
  <w:style w:type="character" w:styleId="BesuchterLink">
    <w:name w:val="FollowedHyperlink"/>
    <w:rsid w:val="00DB43A9"/>
    <w:rPr>
      <w:color w:val="800080"/>
      <w:u w:val="single"/>
    </w:rPr>
  </w:style>
  <w:style w:type="paragraph" w:customStyle="1" w:styleId="TabellenInhalt">
    <w:name w:val="Tabellen Inhalt"/>
    <w:basedOn w:val="Textkrper"/>
    <w:rsid w:val="00DB43A9"/>
    <w:pPr>
      <w:suppressAutoHyphens/>
      <w:overflowPunct w:val="0"/>
      <w:autoSpaceDE w:val="0"/>
      <w:autoSpaceDN w:val="0"/>
      <w:adjustRightInd w:val="0"/>
      <w:spacing w:after="120" w:line="240" w:lineRule="atLeast"/>
      <w:textAlignment w:val="baseline"/>
    </w:pPr>
    <w:rPr>
      <w:rFonts w:ascii="Zurich BT" w:hAnsi="Zurich BT"/>
      <w:spacing w:val="0"/>
      <w:lang w:val="de-DE"/>
    </w:rPr>
  </w:style>
  <w:style w:type="paragraph" w:customStyle="1" w:styleId="Fonte">
    <w:name w:val="Fonte"/>
    <w:basedOn w:val="Textkrper"/>
    <w:next w:val="Textkrper"/>
    <w:autoRedefine/>
    <w:rsid w:val="00DB43A9"/>
    <w:pPr>
      <w:spacing w:line="240" w:lineRule="auto"/>
    </w:pPr>
    <w:rPr>
      <w:rFonts w:ascii="Times New Roman" w:hAnsi="Times New Roman"/>
      <w:i/>
      <w:spacing w:val="0"/>
      <w:lang w:val="it-IT" w:eastAsia="it-IT"/>
    </w:rPr>
  </w:style>
  <w:style w:type="paragraph" w:customStyle="1" w:styleId="Tabella0">
    <w:name w:val="Tabella"/>
    <w:basedOn w:val="Textkrper"/>
    <w:next w:val="Textkrper"/>
    <w:autoRedefine/>
    <w:rsid w:val="00DB43A9"/>
    <w:pPr>
      <w:spacing w:before="180" w:after="60" w:line="240" w:lineRule="auto"/>
    </w:pPr>
    <w:rPr>
      <w:rFonts w:ascii="Arial" w:hAnsi="Arial"/>
      <w:b/>
      <w:bCs/>
      <w:spacing w:val="0"/>
      <w:lang w:val="it-IT" w:eastAsia="it-IT"/>
    </w:rPr>
  </w:style>
  <w:style w:type="paragraph" w:styleId="Verzeichnis1">
    <w:name w:val="toc 1"/>
    <w:basedOn w:val="Standard"/>
    <w:next w:val="Standard"/>
    <w:autoRedefine/>
    <w:semiHidden/>
    <w:rsid w:val="00DB43A9"/>
    <w:pPr>
      <w:spacing w:before="360"/>
    </w:pPr>
    <w:rPr>
      <w:rFonts w:ascii="Arial" w:hAnsi="Arial"/>
      <w:b/>
      <w:bCs/>
      <w:caps/>
      <w:noProof/>
      <w:szCs w:val="28"/>
      <w:lang w:val="it-IT" w:eastAsia="it-IT"/>
    </w:rPr>
  </w:style>
  <w:style w:type="paragraph" w:customStyle="1" w:styleId="Zitate">
    <w:name w:val="Zitate"/>
    <w:basedOn w:val="Standard"/>
    <w:rsid w:val="00DB43A9"/>
    <w:pPr>
      <w:spacing w:after="120"/>
      <w:ind w:left="851" w:right="851"/>
    </w:pPr>
    <w:rPr>
      <w:rFonts w:ascii="CG Omega" w:hAnsi="CG Omega"/>
      <w:i/>
    </w:rPr>
  </w:style>
  <w:style w:type="character" w:customStyle="1" w:styleId="FonteTabGraf">
    <w:name w:val="Fonte Tab/Graf"/>
    <w:rsid w:val="00DB43A9"/>
    <w:rPr>
      <w:rFonts w:ascii="Arial" w:hAnsi="Arial" w:cs="Arial"/>
      <w:i/>
      <w:sz w:val="20"/>
      <w:szCs w:val="16"/>
      <w:lang w:val="it-IT"/>
    </w:rPr>
  </w:style>
  <w:style w:type="paragraph" w:styleId="Beschriftung">
    <w:name w:val="caption"/>
    <w:basedOn w:val="Standard"/>
    <w:next w:val="Standard"/>
    <w:link w:val="BeschriftungZchn"/>
    <w:qFormat/>
    <w:rsid w:val="00DB43A9"/>
    <w:pPr>
      <w:spacing w:before="120" w:after="120"/>
    </w:pPr>
    <w:rPr>
      <w:b/>
      <w:szCs w:val="24"/>
      <w:lang w:val="de-DE"/>
    </w:rPr>
  </w:style>
  <w:style w:type="paragraph" w:customStyle="1" w:styleId="Nota">
    <w:name w:val="Nota"/>
    <w:basedOn w:val="Standard"/>
    <w:rsid w:val="00DB43A9"/>
    <w:rPr>
      <w:szCs w:val="24"/>
      <w:lang w:val="it-IT"/>
    </w:rPr>
  </w:style>
  <w:style w:type="paragraph" w:customStyle="1" w:styleId="testomario">
    <w:name w:val="testo mario"/>
    <w:basedOn w:val="Standard"/>
    <w:rsid w:val="00DB43A9"/>
    <w:pPr>
      <w:spacing w:line="300" w:lineRule="atLeast"/>
    </w:pPr>
    <w:rPr>
      <w:rFonts w:ascii="CG Omega" w:hAnsi="CG Omega"/>
      <w:lang w:val="it-IT" w:eastAsia="it-IT"/>
    </w:rPr>
  </w:style>
  <w:style w:type="paragraph" w:styleId="Titel">
    <w:name w:val="Title"/>
    <w:basedOn w:val="Standard"/>
    <w:rsid w:val="00DB43A9"/>
    <w:pPr>
      <w:jc w:val="center"/>
    </w:pPr>
    <w:rPr>
      <w:b/>
      <w:color w:val="993300"/>
      <w:sz w:val="36"/>
      <w:lang w:val="it-IT"/>
    </w:rPr>
  </w:style>
  <w:style w:type="paragraph" w:styleId="Untertitel">
    <w:name w:val="Subtitle"/>
    <w:basedOn w:val="Standard"/>
    <w:qFormat/>
    <w:rsid w:val="00F44D51"/>
    <w:rPr>
      <w:rFonts w:ascii="Source Sans Pro" w:hAnsi="Source Sans Pro"/>
      <w:b/>
      <w:color w:val="2A5EAD" w:themeColor="accent1"/>
      <w:szCs w:val="22"/>
      <w:lang w:val="it-IT"/>
    </w:rPr>
  </w:style>
  <w:style w:type="paragraph" w:styleId="Index1">
    <w:name w:val="index 1"/>
    <w:basedOn w:val="Standard"/>
    <w:next w:val="Standard"/>
    <w:autoRedefine/>
    <w:semiHidden/>
    <w:rsid w:val="00DB43A9"/>
    <w:pPr>
      <w:ind w:left="240" w:hanging="240"/>
    </w:pPr>
  </w:style>
  <w:style w:type="paragraph" w:styleId="Indexberschrift">
    <w:name w:val="index heading"/>
    <w:basedOn w:val="Standard"/>
    <w:next w:val="Index1"/>
    <w:semiHidden/>
    <w:rsid w:val="00DB43A9"/>
    <w:rPr>
      <w:szCs w:val="24"/>
      <w:lang w:val="de-DE"/>
    </w:rPr>
  </w:style>
  <w:style w:type="character" w:styleId="Funotenzeichen">
    <w:name w:val="footnote reference"/>
    <w:semiHidden/>
    <w:rsid w:val="00DB43A9"/>
    <w:rPr>
      <w:vertAlign w:val="superscript"/>
    </w:rPr>
  </w:style>
  <w:style w:type="paragraph" w:customStyle="1" w:styleId="Titolo12">
    <w:name w:val="Titolo1.2"/>
    <w:basedOn w:val="berschrift1"/>
    <w:autoRedefine/>
    <w:rsid w:val="00DB43A9"/>
    <w:pPr>
      <w:numPr>
        <w:numId w:val="1"/>
      </w:numPr>
    </w:pPr>
    <w:rPr>
      <w:rFonts w:ascii="Times New Roman" w:hAnsi="Times New Roman"/>
      <w:bCs/>
      <w:spacing w:val="20"/>
      <w:sz w:val="24"/>
      <w:szCs w:val="24"/>
    </w:rPr>
  </w:style>
  <w:style w:type="paragraph" w:customStyle="1" w:styleId="Testofumetto1">
    <w:name w:val="Testo fumetto1"/>
    <w:basedOn w:val="Standard"/>
    <w:semiHidden/>
    <w:rsid w:val="00DB43A9"/>
    <w:rPr>
      <w:rFonts w:ascii="Tahoma" w:hAnsi="Tahoma" w:cs="Tahoma"/>
      <w:sz w:val="16"/>
      <w:szCs w:val="16"/>
    </w:rPr>
  </w:style>
  <w:style w:type="paragraph" w:customStyle="1" w:styleId="EvidenzCharCharCharChar">
    <w:name w:val="Evidenz Char Char Char Char"/>
    <w:basedOn w:val="Standard"/>
    <w:rsid w:val="00DB43A9"/>
    <w:pPr>
      <w:autoSpaceDE w:val="0"/>
      <w:autoSpaceDN w:val="0"/>
      <w:adjustRightInd w:val="0"/>
    </w:pPr>
    <w:rPr>
      <w:b/>
      <w:color w:val="3366FF"/>
      <w:spacing w:val="-6"/>
      <w:sz w:val="18"/>
      <w:szCs w:val="24"/>
    </w:rPr>
  </w:style>
  <w:style w:type="character" w:customStyle="1" w:styleId="EvidenzCharCharCharCharChar">
    <w:name w:val="Evidenz Char Char Char Char Char"/>
    <w:rsid w:val="00DB43A9"/>
    <w:rPr>
      <w:rFonts w:ascii="Verdana" w:hAnsi="Verdana"/>
      <w:b/>
      <w:color w:val="3366FF"/>
      <w:spacing w:val="-6"/>
      <w:sz w:val="18"/>
      <w:szCs w:val="24"/>
      <w:lang w:val="de-AT" w:eastAsia="de-DE" w:bidi="ar-SA"/>
    </w:rPr>
  </w:style>
  <w:style w:type="paragraph" w:customStyle="1" w:styleId="Grafikberschrift">
    <w:name w:val="Grafiküberschrift"/>
    <w:basedOn w:val="Standard"/>
    <w:rsid w:val="00DB43A9"/>
    <w:pPr>
      <w:widowControl w:val="0"/>
      <w:autoSpaceDE w:val="0"/>
      <w:autoSpaceDN w:val="0"/>
      <w:adjustRightInd w:val="0"/>
    </w:pPr>
    <w:rPr>
      <w:b/>
      <w:spacing w:val="-6"/>
      <w:sz w:val="18"/>
      <w:szCs w:val="18"/>
    </w:rPr>
  </w:style>
  <w:style w:type="paragraph" w:customStyle="1" w:styleId="GrafikunterschriftCharCharChar">
    <w:name w:val="Grafikunterschrift Char Char Char"/>
    <w:basedOn w:val="Standard"/>
    <w:rsid w:val="00DB43A9"/>
    <w:pPr>
      <w:widowControl w:val="0"/>
      <w:spacing w:after="240"/>
    </w:pPr>
    <w:rPr>
      <w:spacing w:val="-6"/>
      <w:sz w:val="16"/>
      <w:szCs w:val="18"/>
    </w:rPr>
  </w:style>
  <w:style w:type="character" w:customStyle="1" w:styleId="GrafikunterschriftCharCharCharChar">
    <w:name w:val="Grafikunterschrift Char Char Char Char"/>
    <w:rsid w:val="00DB43A9"/>
    <w:rPr>
      <w:rFonts w:ascii="Verdana" w:hAnsi="Verdana"/>
      <w:spacing w:val="-6"/>
      <w:sz w:val="16"/>
      <w:szCs w:val="18"/>
      <w:lang w:val="de-AT" w:eastAsia="de-DE" w:bidi="ar-SA"/>
    </w:rPr>
  </w:style>
  <w:style w:type="character" w:customStyle="1" w:styleId="EvidenzCarattere">
    <w:name w:val="Evidenz Carattere"/>
    <w:rsid w:val="00DB43A9"/>
    <w:rPr>
      <w:rFonts w:ascii="Verdana" w:hAnsi="Verdana"/>
      <w:b/>
      <w:noProof w:val="0"/>
      <w:color w:val="0000FF"/>
      <w:spacing w:val="-6"/>
      <w:sz w:val="18"/>
      <w:szCs w:val="18"/>
      <w:lang w:val="de-DE" w:eastAsia="de-DE" w:bidi="ar-SA"/>
    </w:rPr>
  </w:style>
  <w:style w:type="paragraph" w:customStyle="1" w:styleId="Funoten">
    <w:name w:val="Fußnoten"/>
    <w:basedOn w:val="Standard"/>
    <w:rsid w:val="00DB43A9"/>
    <w:pPr>
      <w:ind w:left="170" w:hanging="170"/>
    </w:pPr>
    <w:rPr>
      <w:spacing w:val="-6"/>
      <w:sz w:val="16"/>
      <w:szCs w:val="14"/>
    </w:rPr>
  </w:style>
  <w:style w:type="paragraph" w:customStyle="1" w:styleId="Grafikunterschrift">
    <w:name w:val="Grafikunterschrift"/>
    <w:basedOn w:val="Standard"/>
    <w:rsid w:val="00DB43A9"/>
    <w:rPr>
      <w:spacing w:val="-6"/>
      <w:sz w:val="16"/>
      <w:szCs w:val="24"/>
    </w:rPr>
  </w:style>
  <w:style w:type="character" w:customStyle="1" w:styleId="FunotenChar">
    <w:name w:val="Fußnoten Char"/>
    <w:rsid w:val="00DB43A9"/>
    <w:rPr>
      <w:rFonts w:ascii="Verdana" w:hAnsi="Verdana"/>
      <w:spacing w:val="-6"/>
      <w:sz w:val="16"/>
      <w:szCs w:val="14"/>
      <w:lang w:val="de-AT" w:eastAsia="de-DE" w:bidi="ar-SA"/>
    </w:rPr>
  </w:style>
  <w:style w:type="character" w:customStyle="1" w:styleId="Carattere">
    <w:name w:val="Carattere"/>
    <w:rsid w:val="00DB43A9"/>
    <w:rPr>
      <w:rFonts w:ascii="Arial" w:hAnsi="Arial"/>
      <w:b/>
      <w:lang w:val="de-AT" w:eastAsia="de-DE" w:bidi="ar-SA"/>
    </w:rPr>
  </w:style>
  <w:style w:type="paragraph" w:customStyle="1" w:styleId="berschrift4Char1Char">
    <w:name w:val="Überschrift_4 Char1 Char"/>
    <w:basedOn w:val="Standard"/>
    <w:rsid w:val="00DB43A9"/>
    <w:pPr>
      <w:widowControl w:val="0"/>
      <w:autoSpaceDE w:val="0"/>
      <w:autoSpaceDN w:val="0"/>
      <w:adjustRightInd w:val="0"/>
    </w:pPr>
    <w:rPr>
      <w:b/>
      <w:color w:val="0000FF"/>
      <w:spacing w:val="-6"/>
      <w:sz w:val="18"/>
      <w:szCs w:val="18"/>
    </w:rPr>
  </w:style>
  <w:style w:type="character" w:customStyle="1" w:styleId="FunotenCharChar">
    <w:name w:val="Fußnoten Char Char"/>
    <w:rsid w:val="00DB43A9"/>
    <w:rPr>
      <w:rFonts w:ascii="Verdana" w:hAnsi="Verdana"/>
      <w:spacing w:val="-6"/>
      <w:sz w:val="16"/>
      <w:szCs w:val="14"/>
      <w:lang w:val="de-AT" w:eastAsia="de-DE" w:bidi="ar-SA"/>
    </w:rPr>
  </w:style>
  <w:style w:type="character" w:customStyle="1" w:styleId="berschrift4Char1CharChar">
    <w:name w:val="Überschrift_4 Char1 Char Char"/>
    <w:rsid w:val="00DB43A9"/>
    <w:rPr>
      <w:rFonts w:ascii="Verdana" w:hAnsi="Verdana"/>
      <w:b/>
      <w:color w:val="0000FF"/>
      <w:spacing w:val="-6"/>
      <w:sz w:val="18"/>
      <w:szCs w:val="18"/>
      <w:lang w:val="de-AT" w:eastAsia="de-DE" w:bidi="ar-SA"/>
    </w:rPr>
  </w:style>
  <w:style w:type="paragraph" w:customStyle="1" w:styleId="Formatvorlage1">
    <w:name w:val="Formatvorlage1"/>
    <w:basedOn w:val="Standard"/>
    <w:rsid w:val="00DB43A9"/>
    <w:pPr>
      <w:widowControl w:val="0"/>
      <w:autoSpaceDE w:val="0"/>
      <w:autoSpaceDN w:val="0"/>
      <w:adjustRightInd w:val="0"/>
    </w:pPr>
    <w:rPr>
      <w:b/>
      <w:color w:val="3366FF"/>
      <w:spacing w:val="-6"/>
      <w:sz w:val="18"/>
      <w:szCs w:val="18"/>
      <w:lang w:eastAsia="de-AT"/>
    </w:rPr>
  </w:style>
  <w:style w:type="character" w:customStyle="1" w:styleId="Formatvorlage1Char">
    <w:name w:val="Formatvorlage1 Char"/>
    <w:rsid w:val="00DB43A9"/>
    <w:rPr>
      <w:rFonts w:ascii="Verdana" w:hAnsi="Verdana"/>
      <w:b/>
      <w:color w:val="3366FF"/>
      <w:spacing w:val="-6"/>
      <w:sz w:val="18"/>
      <w:szCs w:val="18"/>
      <w:lang w:val="de-AT" w:eastAsia="de-AT" w:bidi="ar-SA"/>
    </w:rPr>
  </w:style>
  <w:style w:type="paragraph" w:customStyle="1" w:styleId="EvidenzCharCharChar">
    <w:name w:val="Evidenz Char Char Char"/>
    <w:basedOn w:val="Standard"/>
    <w:rsid w:val="00DB43A9"/>
    <w:pPr>
      <w:widowControl w:val="0"/>
      <w:autoSpaceDE w:val="0"/>
      <w:autoSpaceDN w:val="0"/>
      <w:adjustRightInd w:val="0"/>
    </w:pPr>
    <w:rPr>
      <w:b/>
      <w:color w:val="0000FF"/>
      <w:spacing w:val="-6"/>
      <w:sz w:val="18"/>
      <w:szCs w:val="18"/>
    </w:rPr>
  </w:style>
  <w:style w:type="paragraph" w:customStyle="1" w:styleId="GrafikunterschriftChar">
    <w:name w:val="Grafikunterschrift Char"/>
    <w:basedOn w:val="Standard"/>
    <w:rsid w:val="00DB43A9"/>
    <w:pPr>
      <w:widowControl w:val="0"/>
    </w:pPr>
    <w:rPr>
      <w:spacing w:val="-6"/>
      <w:sz w:val="16"/>
      <w:szCs w:val="18"/>
    </w:rPr>
  </w:style>
  <w:style w:type="paragraph" w:customStyle="1" w:styleId="berschrift4Char1">
    <w:name w:val="Überschrift_4 Char1"/>
    <w:basedOn w:val="Standard"/>
    <w:rsid w:val="00DB43A9"/>
    <w:pPr>
      <w:widowControl w:val="0"/>
      <w:autoSpaceDE w:val="0"/>
      <w:autoSpaceDN w:val="0"/>
      <w:adjustRightInd w:val="0"/>
    </w:pPr>
    <w:rPr>
      <w:b/>
      <w:color w:val="0000FF"/>
      <w:spacing w:val="-6"/>
      <w:sz w:val="18"/>
      <w:szCs w:val="18"/>
    </w:rPr>
  </w:style>
  <w:style w:type="character" w:customStyle="1" w:styleId="GrafikberschriftChar">
    <w:name w:val="Grafiküberschrift Char"/>
    <w:rsid w:val="00DB43A9"/>
    <w:rPr>
      <w:rFonts w:ascii="Verdana" w:hAnsi="Verdana"/>
      <w:b/>
      <w:spacing w:val="-6"/>
      <w:sz w:val="18"/>
      <w:szCs w:val="18"/>
      <w:lang w:val="de-AT" w:eastAsia="de-DE" w:bidi="ar-SA"/>
    </w:rPr>
  </w:style>
  <w:style w:type="paragraph" w:customStyle="1" w:styleId="GrafikunterschriftCharChar">
    <w:name w:val="Grafikunterschrift Char Char"/>
    <w:basedOn w:val="Standard"/>
    <w:rsid w:val="00DB43A9"/>
    <w:pPr>
      <w:widowControl w:val="0"/>
      <w:spacing w:after="240"/>
    </w:pPr>
    <w:rPr>
      <w:spacing w:val="-6"/>
      <w:sz w:val="16"/>
      <w:szCs w:val="18"/>
    </w:rPr>
  </w:style>
  <w:style w:type="character" w:customStyle="1" w:styleId="FunotenChar1">
    <w:name w:val="Fußnoten Char1"/>
    <w:rsid w:val="00DB43A9"/>
    <w:rPr>
      <w:rFonts w:ascii="Verdana" w:hAnsi="Verdana"/>
      <w:spacing w:val="-6"/>
      <w:sz w:val="16"/>
      <w:szCs w:val="14"/>
      <w:lang w:val="de-AT" w:eastAsia="de-DE" w:bidi="ar-SA"/>
    </w:rPr>
  </w:style>
  <w:style w:type="paragraph" w:styleId="Funotentext">
    <w:name w:val="footnote text"/>
    <w:basedOn w:val="Standard"/>
    <w:semiHidden/>
    <w:rsid w:val="00DB43A9"/>
    <w:pPr>
      <w:widowControl w:val="0"/>
    </w:pPr>
    <w:rPr>
      <w:spacing w:val="-6"/>
    </w:rPr>
  </w:style>
  <w:style w:type="character" w:customStyle="1" w:styleId="FunotenChar2">
    <w:name w:val="Fußnoten Char2"/>
    <w:rsid w:val="00DB43A9"/>
    <w:rPr>
      <w:rFonts w:ascii="Verdana" w:hAnsi="Verdana"/>
      <w:spacing w:val="-6"/>
      <w:sz w:val="16"/>
      <w:szCs w:val="14"/>
      <w:lang w:val="de-AT" w:eastAsia="de-DE" w:bidi="ar-SA"/>
    </w:rPr>
  </w:style>
  <w:style w:type="character" w:customStyle="1" w:styleId="GrafikunterschriftChar1">
    <w:name w:val="Grafikunterschrift Char1"/>
    <w:rsid w:val="00DB43A9"/>
    <w:rPr>
      <w:rFonts w:ascii="Verdana" w:hAnsi="Verdana"/>
      <w:spacing w:val="-6"/>
      <w:sz w:val="16"/>
      <w:szCs w:val="24"/>
      <w:lang w:val="de-AT" w:eastAsia="de-DE" w:bidi="ar-SA"/>
    </w:rPr>
  </w:style>
  <w:style w:type="character" w:customStyle="1" w:styleId="FunotenCharCarattere">
    <w:name w:val="Fußnoten Char Carattere"/>
    <w:rsid w:val="00DB43A9"/>
    <w:rPr>
      <w:rFonts w:ascii="Verdana" w:hAnsi="Verdana"/>
      <w:spacing w:val="-14"/>
      <w:sz w:val="16"/>
      <w:szCs w:val="14"/>
      <w:lang w:val="de-AT" w:eastAsia="de-DE" w:bidi="ar-SA"/>
    </w:rPr>
  </w:style>
  <w:style w:type="paragraph" w:customStyle="1" w:styleId="Sprechblasentext1">
    <w:name w:val="Sprechblasentext1"/>
    <w:basedOn w:val="Standard"/>
    <w:semiHidden/>
    <w:rsid w:val="00DB43A9"/>
    <w:rPr>
      <w:rFonts w:ascii="Tahoma" w:hAnsi="Tahoma" w:cs="Tahoma"/>
      <w:sz w:val="16"/>
      <w:szCs w:val="16"/>
    </w:rPr>
  </w:style>
  <w:style w:type="paragraph" w:customStyle="1" w:styleId="Evidenz">
    <w:name w:val="Evidenz"/>
    <w:basedOn w:val="Standard"/>
    <w:rsid w:val="00DB43A9"/>
    <w:pPr>
      <w:widowControl w:val="0"/>
      <w:autoSpaceDE w:val="0"/>
      <w:autoSpaceDN w:val="0"/>
      <w:adjustRightInd w:val="0"/>
      <w:spacing w:after="60"/>
    </w:pPr>
    <w:rPr>
      <w:b/>
      <w:color w:val="0000FF"/>
      <w:spacing w:val="-14"/>
      <w:sz w:val="18"/>
      <w:szCs w:val="18"/>
      <w:lang w:val="de-DE"/>
    </w:rPr>
  </w:style>
  <w:style w:type="character" w:customStyle="1" w:styleId="EvidenzChar2">
    <w:name w:val="Evidenz Char2"/>
    <w:rsid w:val="00DB43A9"/>
    <w:rPr>
      <w:rFonts w:ascii="Verdana" w:hAnsi="Verdana"/>
      <w:b/>
      <w:color w:val="0000FF"/>
      <w:spacing w:val="-14"/>
      <w:sz w:val="18"/>
      <w:szCs w:val="18"/>
      <w:lang w:val="de-DE" w:eastAsia="de-DE" w:bidi="ar-SA"/>
    </w:rPr>
  </w:style>
  <w:style w:type="paragraph" w:customStyle="1" w:styleId="grafici">
    <w:name w:val="grafici"/>
    <w:basedOn w:val="Standard"/>
    <w:next w:val="Standard"/>
    <w:rsid w:val="00DB43A9"/>
    <w:pPr>
      <w:spacing w:before="120" w:after="120" w:line="320" w:lineRule="exact"/>
    </w:pPr>
    <w:rPr>
      <w:b/>
      <w:lang w:val="it-IT"/>
    </w:rPr>
  </w:style>
  <w:style w:type="character" w:customStyle="1" w:styleId="graficiCarattere">
    <w:name w:val="grafici Carattere"/>
    <w:rsid w:val="00DB43A9"/>
    <w:rPr>
      <w:b/>
      <w:sz w:val="24"/>
      <w:lang w:val="it-IT" w:eastAsia="de-DE" w:bidi="ar-SA"/>
    </w:rPr>
  </w:style>
  <w:style w:type="paragraph" w:customStyle="1" w:styleId="testo">
    <w:name w:val="testo"/>
    <w:basedOn w:val="Textkrper"/>
    <w:rsid w:val="00DB43A9"/>
    <w:pPr>
      <w:spacing w:before="60" w:line="240" w:lineRule="auto"/>
    </w:pPr>
    <w:rPr>
      <w:rFonts w:ascii="Arial" w:hAnsi="Arial" w:cs="Arial"/>
      <w:spacing w:val="0"/>
      <w:szCs w:val="24"/>
      <w:lang w:val="it-IT" w:eastAsia="it-IT"/>
    </w:rPr>
  </w:style>
  <w:style w:type="paragraph" w:customStyle="1" w:styleId="grafico">
    <w:name w:val="grafico"/>
    <w:basedOn w:val="Standard"/>
    <w:rsid w:val="00DB43A9"/>
    <w:pPr>
      <w:spacing w:before="240" w:after="120"/>
      <w:jc w:val="center"/>
    </w:pPr>
    <w:rPr>
      <w:rFonts w:ascii="Arial" w:hAnsi="Arial" w:cs="Arial"/>
      <w:b/>
      <w:szCs w:val="22"/>
      <w:lang w:val="it-IT" w:eastAsia="it-IT"/>
    </w:rPr>
  </w:style>
  <w:style w:type="paragraph" w:customStyle="1" w:styleId="Normale13pt">
    <w:name w:val="Normale + 13 pt"/>
    <w:aliases w:val="Grassetto"/>
    <w:basedOn w:val="Standard"/>
    <w:rsid w:val="00DB43A9"/>
    <w:pPr>
      <w:spacing w:before="120"/>
    </w:pPr>
    <w:rPr>
      <w:b/>
      <w:sz w:val="26"/>
      <w:szCs w:val="26"/>
      <w:lang w:val="it-IT"/>
    </w:rPr>
  </w:style>
  <w:style w:type="character" w:styleId="Hervorhebung">
    <w:name w:val="Emphasis"/>
    <w:qFormat/>
    <w:rsid w:val="00DB43A9"/>
    <w:rPr>
      <w:i/>
      <w:iCs/>
    </w:rPr>
  </w:style>
  <w:style w:type="paragraph" w:customStyle="1" w:styleId="Formatvorlageberschrift2Latein11pt">
    <w:name w:val="Formatvorlage Überschrift 2 + (Latein) 11 pt"/>
    <w:basedOn w:val="berschrift2"/>
    <w:rsid w:val="00DB43A9"/>
    <w:rPr>
      <w:i/>
      <w:color w:val="808080"/>
      <w:sz w:val="22"/>
      <w:lang w:val="de-DE"/>
    </w:rPr>
  </w:style>
  <w:style w:type="character" w:customStyle="1" w:styleId="Formatvorlageberschrift2Latein11ptChar">
    <w:name w:val="Formatvorlage Überschrift 2 + (Latein) 11 pt Char"/>
    <w:rsid w:val="00DB43A9"/>
    <w:rPr>
      <w:rFonts w:ascii="Arial" w:hAnsi="Arial"/>
      <w:b/>
      <w:color w:val="808080"/>
      <w:sz w:val="22"/>
      <w:lang w:val="de-DE" w:eastAsia="de-DE" w:bidi="ar-SA"/>
    </w:rPr>
  </w:style>
  <w:style w:type="character" w:customStyle="1" w:styleId="ZchnZchn">
    <w:name w:val="Zchn Zchn"/>
    <w:rsid w:val="00DB43A9"/>
    <w:rPr>
      <w:rFonts w:ascii="Verdana" w:hAnsi="Verdana"/>
      <w:b/>
      <w:szCs w:val="24"/>
      <w:lang w:val="de-DE" w:eastAsia="de-DE" w:bidi="ar-SA"/>
    </w:rPr>
  </w:style>
  <w:style w:type="paragraph" w:customStyle="1" w:styleId="Default">
    <w:name w:val="Default"/>
    <w:rsid w:val="00DB43A9"/>
    <w:pPr>
      <w:autoSpaceDE w:val="0"/>
      <w:autoSpaceDN w:val="0"/>
      <w:adjustRightInd w:val="0"/>
    </w:pPr>
    <w:rPr>
      <w:rFonts w:ascii="Arial" w:hAnsi="Arial" w:cs="Arial"/>
      <w:color w:val="000000"/>
      <w:sz w:val="24"/>
      <w:szCs w:val="24"/>
    </w:rPr>
  </w:style>
  <w:style w:type="character" w:styleId="Kommentarzeichen">
    <w:name w:val="annotation reference"/>
    <w:semiHidden/>
    <w:rsid w:val="00DB43A9"/>
    <w:rPr>
      <w:sz w:val="16"/>
      <w:szCs w:val="16"/>
    </w:rPr>
  </w:style>
  <w:style w:type="paragraph" w:styleId="Kommentartext">
    <w:name w:val="annotation text"/>
    <w:basedOn w:val="Standard"/>
    <w:semiHidden/>
    <w:rsid w:val="00DB43A9"/>
  </w:style>
  <w:style w:type="paragraph" w:customStyle="1" w:styleId="Kommentarthema1">
    <w:name w:val="Kommentarthema1"/>
    <w:basedOn w:val="Kommentartext"/>
    <w:next w:val="Kommentartext"/>
    <w:semiHidden/>
    <w:rsid w:val="00DB43A9"/>
    <w:rPr>
      <w:b/>
      <w:bCs/>
    </w:rPr>
  </w:style>
  <w:style w:type="character" w:customStyle="1" w:styleId="StileDidascaliaNonGrassettoCorsivoGrigio50Carattere">
    <w:name w:val="Stile Didascalia + Non Grassetto Corsivo Grigio 50% Carattere"/>
    <w:rsid w:val="00DB43A9"/>
    <w:rPr>
      <w:rFonts w:ascii="Arial" w:hAnsi="Arial"/>
      <w:b/>
      <w:bCs/>
      <w:i/>
      <w:iCs/>
      <w:color w:val="808080"/>
      <w:spacing w:val="-6"/>
      <w:sz w:val="18"/>
      <w:lang w:val="de-AT" w:eastAsia="de-DE" w:bidi="ar-SA"/>
    </w:rPr>
  </w:style>
  <w:style w:type="paragraph" w:customStyle="1" w:styleId="StileDidascaliaNonGrassettoCorsivoGrigio50">
    <w:name w:val="Stile Didascalia + Non Grassetto Corsivo Grigio 50%"/>
    <w:basedOn w:val="Beschriftung"/>
    <w:rsid w:val="00DB43A9"/>
    <w:pPr>
      <w:spacing w:before="0" w:after="60"/>
    </w:pPr>
    <w:rPr>
      <w:rFonts w:ascii="Arial" w:hAnsi="Arial"/>
      <w:i/>
      <w:iCs/>
      <w:color w:val="808080"/>
      <w:spacing w:val="-6"/>
      <w:sz w:val="18"/>
      <w:szCs w:val="20"/>
      <w:lang w:val="de-AT"/>
    </w:rPr>
  </w:style>
  <w:style w:type="paragraph" w:styleId="Kommentarthema">
    <w:name w:val="annotation subject"/>
    <w:basedOn w:val="Kommentartext"/>
    <w:next w:val="Kommentartext"/>
    <w:semiHidden/>
    <w:rsid w:val="00DB43A9"/>
    <w:rPr>
      <w:b/>
      <w:bCs/>
    </w:rPr>
  </w:style>
  <w:style w:type="paragraph" w:styleId="Sprechblasentext">
    <w:name w:val="Balloon Text"/>
    <w:basedOn w:val="Standard"/>
    <w:semiHidden/>
    <w:rsid w:val="00DB43A9"/>
    <w:rPr>
      <w:rFonts w:ascii="Tahoma" w:hAnsi="Tahoma" w:cs="Tahoma"/>
      <w:sz w:val="16"/>
      <w:szCs w:val="16"/>
    </w:rPr>
  </w:style>
  <w:style w:type="paragraph" w:customStyle="1" w:styleId="b2">
    <w:name w:val="üb 2"/>
    <w:basedOn w:val="Standard"/>
    <w:rsid w:val="00DB43A9"/>
    <w:pPr>
      <w:keepNext/>
      <w:shd w:val="clear" w:color="auto" w:fill="72DFDC"/>
      <w:spacing w:before="240" w:after="60"/>
      <w:outlineLvl w:val="1"/>
    </w:pPr>
    <w:rPr>
      <w:rFonts w:ascii="Arial" w:hAnsi="Arial" w:cs="Arial"/>
      <w:b/>
      <w:bCs/>
      <w:iCs/>
      <w:color w:val="FFFFFF"/>
      <w:spacing w:val="-10"/>
      <w:lang w:val="de-DE"/>
    </w:rPr>
  </w:style>
  <w:style w:type="paragraph" w:styleId="Textkrper3">
    <w:name w:val="Body Text 3"/>
    <w:basedOn w:val="Standard"/>
    <w:rsid w:val="00DB43A9"/>
    <w:pPr>
      <w:spacing w:before="120"/>
      <w:ind w:right="-1"/>
    </w:pPr>
    <w:rPr>
      <w:rFonts w:ascii="Arial" w:hAnsi="Arial"/>
      <w:b/>
      <w:color w:val="3366FF"/>
      <w:lang w:val="it-IT" w:eastAsia="de-AT"/>
    </w:rPr>
  </w:style>
  <w:style w:type="paragraph" w:styleId="StandardWeb">
    <w:name w:val="Normal (Web)"/>
    <w:basedOn w:val="Standard"/>
    <w:uiPriority w:val="99"/>
    <w:rsid w:val="00DB43A9"/>
    <w:pPr>
      <w:spacing w:before="100" w:beforeAutospacing="1" w:after="100" w:afterAutospacing="1"/>
      <w:jc w:val="left"/>
    </w:pPr>
    <w:rPr>
      <w:rFonts w:ascii="Times New Roman" w:hAnsi="Times New Roman"/>
      <w:sz w:val="24"/>
      <w:szCs w:val="24"/>
      <w:lang w:val="de-DE"/>
    </w:rPr>
  </w:style>
  <w:style w:type="paragraph" w:styleId="Endnotentext">
    <w:name w:val="endnote text"/>
    <w:basedOn w:val="Standard"/>
    <w:semiHidden/>
    <w:rsid w:val="006A092B"/>
  </w:style>
  <w:style w:type="character" w:styleId="Endnotenzeichen">
    <w:name w:val="endnote reference"/>
    <w:semiHidden/>
    <w:rsid w:val="006A092B"/>
    <w:rPr>
      <w:vertAlign w:val="superscript"/>
    </w:rPr>
  </w:style>
  <w:style w:type="table" w:styleId="Tabellenraster">
    <w:name w:val="Table Grid"/>
    <w:basedOn w:val="NormaleTabelle"/>
    <w:uiPriority w:val="39"/>
    <w:rsid w:val="00F469F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idenzChar">
    <w:name w:val="Evidenz Char"/>
    <w:basedOn w:val="Standard"/>
    <w:rsid w:val="00D912A9"/>
    <w:pPr>
      <w:widowControl w:val="0"/>
      <w:autoSpaceDE w:val="0"/>
      <w:autoSpaceDN w:val="0"/>
      <w:adjustRightInd w:val="0"/>
    </w:pPr>
    <w:rPr>
      <w:b/>
      <w:color w:val="3366FF"/>
      <w:spacing w:val="-6"/>
      <w:sz w:val="18"/>
      <w:szCs w:val="18"/>
      <w:lang w:val="de-DE"/>
    </w:rPr>
  </w:style>
  <w:style w:type="character" w:customStyle="1" w:styleId="NLStandard">
    <w:name w:val="NL Standard"/>
    <w:rsid w:val="005405DC"/>
    <w:rPr>
      <w:rFonts w:ascii="Verdana" w:hAnsi="Verdana"/>
      <w:sz w:val="18"/>
    </w:rPr>
  </w:style>
  <w:style w:type="paragraph" w:customStyle="1" w:styleId="berschrift2Anis">
    <w:name w:val="Überschrift 2 Anis"/>
    <w:basedOn w:val="berschrift1"/>
    <w:rsid w:val="00D56294"/>
    <w:pPr>
      <w:widowControl w:val="0"/>
      <w:shd w:val="clear" w:color="auto" w:fill="FFCC99"/>
      <w:spacing w:after="120" w:line="260" w:lineRule="exact"/>
      <w:ind w:left="227" w:right="11" w:hanging="227"/>
      <w:jc w:val="left"/>
    </w:pPr>
    <w:rPr>
      <w:rFonts w:cs="Arial"/>
      <w:color w:val="CC0000"/>
      <w:kern w:val="32"/>
      <w:sz w:val="20"/>
      <w:szCs w:val="36"/>
    </w:rPr>
  </w:style>
  <w:style w:type="character" w:customStyle="1" w:styleId="BeschriftungZchn">
    <w:name w:val="Beschriftung Zchn"/>
    <w:link w:val="Beschriftung"/>
    <w:rsid w:val="004D4688"/>
    <w:rPr>
      <w:rFonts w:ascii="Verdana" w:hAnsi="Verdana"/>
      <w:b/>
      <w:szCs w:val="24"/>
      <w:lang w:val="de-DE" w:eastAsia="de-DE" w:bidi="ar-SA"/>
    </w:rPr>
  </w:style>
  <w:style w:type="paragraph" w:styleId="Listenabsatz">
    <w:name w:val="List Paragraph"/>
    <w:basedOn w:val="Standard"/>
    <w:uiPriority w:val="34"/>
    <w:rsid w:val="00F74155"/>
    <w:pPr>
      <w:ind w:left="720"/>
      <w:contextualSpacing/>
    </w:pPr>
  </w:style>
  <w:style w:type="character" w:customStyle="1" w:styleId="apple-converted-space">
    <w:name w:val="apple-converted-space"/>
    <w:basedOn w:val="Absatz-Standardschriftart"/>
    <w:rsid w:val="00235E2F"/>
  </w:style>
  <w:style w:type="character" w:styleId="Fett">
    <w:name w:val="Strong"/>
    <w:uiPriority w:val="22"/>
    <w:rsid w:val="00E90956"/>
    <w:rPr>
      <w:b/>
      <w:bCs/>
    </w:rPr>
  </w:style>
  <w:style w:type="character" w:customStyle="1" w:styleId="wffiletext">
    <w:name w:val="wf_file_text"/>
    <w:basedOn w:val="Absatz-Standardschriftart"/>
    <w:rsid w:val="00984364"/>
  </w:style>
  <w:style w:type="paragraph" w:styleId="berarbeitung">
    <w:name w:val="Revision"/>
    <w:hidden/>
    <w:uiPriority w:val="99"/>
    <w:semiHidden/>
    <w:rsid w:val="006C10B3"/>
    <w:rPr>
      <w:rFonts w:ascii="Verdana" w:hAnsi="Verdana"/>
      <w:lang w:val="de-AT" w:eastAsia="de-DE"/>
    </w:rPr>
  </w:style>
  <w:style w:type="character" w:customStyle="1" w:styleId="FuzeileZchn">
    <w:name w:val="Fußzeile Zchn"/>
    <w:basedOn w:val="Absatz-Standardschriftart"/>
    <w:link w:val="Fuzeile"/>
    <w:uiPriority w:val="99"/>
    <w:rsid w:val="00756BB4"/>
    <w:rPr>
      <w:rFonts w:ascii="Verdana" w:hAnsi="Verdana"/>
      <w:lang w:val="de-AT" w:eastAsia="de-DE"/>
    </w:rPr>
  </w:style>
  <w:style w:type="paragraph" w:customStyle="1" w:styleId="Pa0">
    <w:name w:val="Pa0"/>
    <w:basedOn w:val="Default"/>
    <w:next w:val="Default"/>
    <w:uiPriority w:val="99"/>
    <w:rsid w:val="00756BB4"/>
    <w:pPr>
      <w:spacing w:line="241" w:lineRule="atLeast"/>
    </w:pPr>
    <w:rPr>
      <w:rFonts w:ascii="DagnyPro-Bold" w:eastAsiaTheme="minorHAnsi" w:hAnsi="DagnyPro-Bold" w:cstheme="minorBidi"/>
      <w:color w:val="auto"/>
      <w:lang w:eastAsia="en-US"/>
    </w:rPr>
  </w:style>
  <w:style w:type="character" w:customStyle="1" w:styleId="A1">
    <w:name w:val="A1"/>
    <w:uiPriority w:val="99"/>
    <w:rsid w:val="00756BB4"/>
    <w:rPr>
      <w:rFonts w:cs="DagnyPro-Bold"/>
      <w:color w:val="000000"/>
      <w:sz w:val="11"/>
      <w:szCs w:val="11"/>
    </w:rPr>
  </w:style>
  <w:style w:type="table" w:customStyle="1" w:styleId="Grigliatabella1">
    <w:name w:val="Griglia tabella1"/>
    <w:basedOn w:val="NormaleTabelle"/>
    <w:uiPriority w:val="39"/>
    <w:rsid w:val="00184EFC"/>
    <w:rPr>
      <w:rFonts w:ascii="Source Sans Pro" w:eastAsia="Source Sans Pro" w:hAnsi="Source Sans Pro"/>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ivesZitat">
    <w:name w:val="Intense Quote"/>
    <w:basedOn w:val="Standard"/>
    <w:next w:val="Standard"/>
    <w:link w:val="IntensivesZitatZchn"/>
    <w:uiPriority w:val="30"/>
    <w:qFormat/>
    <w:rsid w:val="00F44D51"/>
    <w:pPr>
      <w:pBdr>
        <w:top w:val="single" w:sz="4" w:space="10" w:color="2A5EAD" w:themeColor="accent1"/>
        <w:bottom w:val="single" w:sz="4" w:space="10" w:color="2A5EAD" w:themeColor="accent1"/>
      </w:pBdr>
      <w:spacing w:before="360" w:after="360"/>
      <w:ind w:left="864" w:right="864"/>
      <w:jc w:val="center"/>
    </w:pPr>
    <w:rPr>
      <w:i/>
      <w:iCs/>
      <w:color w:val="2A5EAD" w:themeColor="accent1"/>
      <w:szCs w:val="22"/>
      <w:lang w:val="it-IT"/>
    </w:rPr>
  </w:style>
  <w:style w:type="character" w:customStyle="1" w:styleId="IntensivesZitatZchn">
    <w:name w:val="Intensives Zitat Zchn"/>
    <w:basedOn w:val="Absatz-Standardschriftart"/>
    <w:link w:val="IntensivesZitat"/>
    <w:uiPriority w:val="30"/>
    <w:rsid w:val="00F44D51"/>
    <w:rPr>
      <w:rFonts w:ascii="Source Sans Pro Light" w:hAnsi="Source Sans Pro Light"/>
      <w:i/>
      <w:iCs/>
      <w:color w:val="2A5EAD" w:themeColor="accent1"/>
      <w:sz w:val="22"/>
      <w:szCs w:val="22"/>
      <w:lang w:eastAsia="de-DE"/>
    </w:rPr>
  </w:style>
  <w:style w:type="character" w:customStyle="1" w:styleId="NichtaufgelsteErwhnung1">
    <w:name w:val="Nicht aufgelöste Erwähnung1"/>
    <w:basedOn w:val="Absatz-Standardschriftart"/>
    <w:uiPriority w:val="99"/>
    <w:semiHidden/>
    <w:unhideWhenUsed/>
    <w:rsid w:val="00533B73"/>
    <w:rPr>
      <w:color w:val="605E5C"/>
      <w:shd w:val="clear" w:color="auto" w:fill="E1DFDD"/>
    </w:rPr>
  </w:style>
  <w:style w:type="character" w:styleId="NichtaufgelsteErwhnung">
    <w:name w:val="Unresolved Mention"/>
    <w:basedOn w:val="Absatz-Standardschriftart"/>
    <w:uiPriority w:val="99"/>
    <w:semiHidden/>
    <w:unhideWhenUsed/>
    <w:rsid w:val="00CF6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4142">
      <w:bodyDiv w:val="1"/>
      <w:marLeft w:val="0"/>
      <w:marRight w:val="0"/>
      <w:marTop w:val="0"/>
      <w:marBottom w:val="0"/>
      <w:divBdr>
        <w:top w:val="none" w:sz="0" w:space="0" w:color="auto"/>
        <w:left w:val="none" w:sz="0" w:space="0" w:color="auto"/>
        <w:bottom w:val="none" w:sz="0" w:space="0" w:color="auto"/>
        <w:right w:val="none" w:sz="0" w:space="0" w:color="auto"/>
      </w:divBdr>
    </w:div>
    <w:div w:id="52317314">
      <w:bodyDiv w:val="1"/>
      <w:marLeft w:val="0"/>
      <w:marRight w:val="0"/>
      <w:marTop w:val="0"/>
      <w:marBottom w:val="0"/>
      <w:divBdr>
        <w:top w:val="none" w:sz="0" w:space="0" w:color="auto"/>
        <w:left w:val="none" w:sz="0" w:space="0" w:color="auto"/>
        <w:bottom w:val="none" w:sz="0" w:space="0" w:color="auto"/>
        <w:right w:val="none" w:sz="0" w:space="0" w:color="auto"/>
      </w:divBdr>
    </w:div>
    <w:div w:id="332685479">
      <w:bodyDiv w:val="1"/>
      <w:marLeft w:val="0"/>
      <w:marRight w:val="0"/>
      <w:marTop w:val="0"/>
      <w:marBottom w:val="0"/>
      <w:divBdr>
        <w:top w:val="none" w:sz="0" w:space="0" w:color="auto"/>
        <w:left w:val="none" w:sz="0" w:space="0" w:color="auto"/>
        <w:bottom w:val="none" w:sz="0" w:space="0" w:color="auto"/>
        <w:right w:val="none" w:sz="0" w:space="0" w:color="auto"/>
      </w:divBdr>
    </w:div>
    <w:div w:id="521674175">
      <w:bodyDiv w:val="1"/>
      <w:marLeft w:val="0"/>
      <w:marRight w:val="0"/>
      <w:marTop w:val="0"/>
      <w:marBottom w:val="0"/>
      <w:divBdr>
        <w:top w:val="none" w:sz="0" w:space="0" w:color="auto"/>
        <w:left w:val="none" w:sz="0" w:space="0" w:color="auto"/>
        <w:bottom w:val="none" w:sz="0" w:space="0" w:color="auto"/>
        <w:right w:val="none" w:sz="0" w:space="0" w:color="auto"/>
      </w:divBdr>
    </w:div>
    <w:div w:id="904074833">
      <w:bodyDiv w:val="1"/>
      <w:marLeft w:val="0"/>
      <w:marRight w:val="0"/>
      <w:marTop w:val="0"/>
      <w:marBottom w:val="0"/>
      <w:divBdr>
        <w:top w:val="none" w:sz="0" w:space="0" w:color="auto"/>
        <w:left w:val="none" w:sz="0" w:space="0" w:color="auto"/>
        <w:bottom w:val="none" w:sz="0" w:space="0" w:color="auto"/>
        <w:right w:val="none" w:sz="0" w:space="0" w:color="auto"/>
      </w:divBdr>
      <w:divsChild>
        <w:div w:id="1828933977">
          <w:marLeft w:val="0"/>
          <w:marRight w:val="0"/>
          <w:marTop w:val="0"/>
          <w:marBottom w:val="0"/>
          <w:divBdr>
            <w:top w:val="none" w:sz="0" w:space="0" w:color="auto"/>
            <w:left w:val="none" w:sz="0" w:space="0" w:color="auto"/>
            <w:bottom w:val="none" w:sz="0" w:space="0" w:color="auto"/>
            <w:right w:val="none" w:sz="0" w:space="0" w:color="auto"/>
          </w:divBdr>
        </w:div>
        <w:div w:id="1942032933">
          <w:marLeft w:val="0"/>
          <w:marRight w:val="0"/>
          <w:marTop w:val="0"/>
          <w:marBottom w:val="0"/>
          <w:divBdr>
            <w:top w:val="none" w:sz="0" w:space="0" w:color="auto"/>
            <w:left w:val="none" w:sz="0" w:space="0" w:color="auto"/>
            <w:bottom w:val="none" w:sz="0" w:space="0" w:color="auto"/>
            <w:right w:val="none" w:sz="0" w:space="0" w:color="auto"/>
          </w:divBdr>
        </w:div>
        <w:div w:id="578053509">
          <w:marLeft w:val="0"/>
          <w:marRight w:val="0"/>
          <w:marTop w:val="0"/>
          <w:marBottom w:val="0"/>
          <w:divBdr>
            <w:top w:val="none" w:sz="0" w:space="0" w:color="auto"/>
            <w:left w:val="none" w:sz="0" w:space="0" w:color="auto"/>
            <w:bottom w:val="none" w:sz="0" w:space="0" w:color="auto"/>
            <w:right w:val="none" w:sz="0" w:space="0" w:color="auto"/>
          </w:divBdr>
        </w:div>
        <w:div w:id="1426657844">
          <w:marLeft w:val="0"/>
          <w:marRight w:val="0"/>
          <w:marTop w:val="0"/>
          <w:marBottom w:val="0"/>
          <w:divBdr>
            <w:top w:val="none" w:sz="0" w:space="0" w:color="auto"/>
            <w:left w:val="none" w:sz="0" w:space="0" w:color="auto"/>
            <w:bottom w:val="none" w:sz="0" w:space="0" w:color="auto"/>
            <w:right w:val="none" w:sz="0" w:space="0" w:color="auto"/>
          </w:divBdr>
        </w:div>
        <w:div w:id="1719476204">
          <w:marLeft w:val="0"/>
          <w:marRight w:val="0"/>
          <w:marTop w:val="0"/>
          <w:marBottom w:val="0"/>
          <w:divBdr>
            <w:top w:val="none" w:sz="0" w:space="0" w:color="auto"/>
            <w:left w:val="none" w:sz="0" w:space="0" w:color="auto"/>
            <w:bottom w:val="none" w:sz="0" w:space="0" w:color="auto"/>
            <w:right w:val="none" w:sz="0" w:space="0" w:color="auto"/>
          </w:divBdr>
        </w:div>
      </w:divsChild>
    </w:div>
    <w:div w:id="955141224">
      <w:bodyDiv w:val="1"/>
      <w:marLeft w:val="0"/>
      <w:marRight w:val="0"/>
      <w:marTop w:val="0"/>
      <w:marBottom w:val="0"/>
      <w:divBdr>
        <w:top w:val="none" w:sz="0" w:space="0" w:color="auto"/>
        <w:left w:val="none" w:sz="0" w:space="0" w:color="auto"/>
        <w:bottom w:val="none" w:sz="0" w:space="0" w:color="auto"/>
        <w:right w:val="none" w:sz="0" w:space="0" w:color="auto"/>
      </w:divBdr>
    </w:div>
    <w:div w:id="1322586477">
      <w:bodyDiv w:val="1"/>
      <w:marLeft w:val="0"/>
      <w:marRight w:val="0"/>
      <w:marTop w:val="0"/>
      <w:marBottom w:val="0"/>
      <w:divBdr>
        <w:top w:val="none" w:sz="0" w:space="0" w:color="auto"/>
        <w:left w:val="none" w:sz="0" w:space="0" w:color="auto"/>
        <w:bottom w:val="none" w:sz="0" w:space="0" w:color="auto"/>
        <w:right w:val="none" w:sz="0" w:space="0" w:color="auto"/>
      </w:divBdr>
    </w:div>
    <w:div w:id="1380974841">
      <w:bodyDiv w:val="1"/>
      <w:marLeft w:val="0"/>
      <w:marRight w:val="0"/>
      <w:marTop w:val="0"/>
      <w:marBottom w:val="0"/>
      <w:divBdr>
        <w:top w:val="none" w:sz="0" w:space="0" w:color="auto"/>
        <w:left w:val="none" w:sz="0" w:space="0" w:color="auto"/>
        <w:bottom w:val="none" w:sz="0" w:space="0" w:color="auto"/>
        <w:right w:val="none" w:sz="0" w:space="0" w:color="auto"/>
      </w:divBdr>
    </w:div>
    <w:div w:id="1609005311">
      <w:bodyDiv w:val="1"/>
      <w:marLeft w:val="0"/>
      <w:marRight w:val="0"/>
      <w:marTop w:val="0"/>
      <w:marBottom w:val="0"/>
      <w:divBdr>
        <w:top w:val="none" w:sz="0" w:space="0" w:color="auto"/>
        <w:left w:val="none" w:sz="0" w:space="0" w:color="auto"/>
        <w:bottom w:val="none" w:sz="0" w:space="0" w:color="auto"/>
        <w:right w:val="none" w:sz="0" w:space="0" w:color="auto"/>
      </w:divBdr>
    </w:div>
    <w:div w:id="197297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fan.perini@afi-ipl.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tobias.hoelbling@afi-ipl.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fi-ipl.org" TargetMode="External"/><Relationship Id="rId1" Type="http://schemas.openxmlformats.org/officeDocument/2006/relationships/hyperlink" Target="mailto:afi-ipl@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3.%20Interne%20Organisation\3.6%20Neues%20Corporate%20Design\05.%20Office%20Template\Templates\02a_Pressemitteilung.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l" rtl="0">
              <a:defRPr lang="it-IT" sz="1100" b="0" i="0" u="none" strike="noStrike" kern="1200" spc="0" baseline="0">
                <a:solidFill>
                  <a:schemeClr val="tx1"/>
                </a:solidFill>
                <a:latin typeface="Source Sans Pro" panose="020B0503030403020204" pitchFamily="34" charset="0"/>
                <a:ea typeface="+mn-ea"/>
                <a:cs typeface="+mn-cs"/>
              </a:defRPr>
            </a:pPr>
            <a:r>
              <a:rPr lang="en-US" sz="1100" b="0" i="0" u="none" strike="noStrike" kern="1200" spc="0" baseline="0">
                <a:solidFill>
                  <a:schemeClr val="tx1"/>
                </a:solidFill>
                <a:latin typeface="Source Sans Pro" panose="020B0503030403020204" pitchFamily="34" charset="0"/>
                <a:ea typeface="+mn-ea"/>
                <a:cs typeface="+mn-cs"/>
              </a:rPr>
              <a:t>Soziale Unterstützung (0= gar keine, 100= ausgezeichnet) (MW)</a:t>
            </a:r>
          </a:p>
        </c:rich>
      </c:tx>
      <c:layout>
        <c:manualLayout>
          <c:xMode val="edge"/>
          <c:yMode val="edge"/>
          <c:x val="8.1566394815725061E-3"/>
          <c:y val="2.3412950818473594E-3"/>
        </c:manualLayout>
      </c:layout>
      <c:overlay val="0"/>
      <c:spPr>
        <a:noFill/>
        <a:ln>
          <a:noFill/>
        </a:ln>
        <a:effectLst/>
      </c:spPr>
      <c:txPr>
        <a:bodyPr rot="0" spcFirstLastPara="1" vertOverflow="ellipsis" vert="horz" wrap="square" anchor="ctr" anchorCtr="1"/>
        <a:lstStyle/>
        <a:p>
          <a:pPr algn="l" rtl="0">
            <a:defRPr lang="it-IT" sz="1100" b="0" i="0" u="none" strike="noStrike" kern="1200" spc="0" baseline="0">
              <a:solidFill>
                <a:schemeClr val="tx1"/>
              </a:solidFill>
              <a:latin typeface="Source Sans Pro" panose="020B0503030403020204" pitchFamily="34" charset="0"/>
              <a:ea typeface="+mn-ea"/>
              <a:cs typeface="+mn-cs"/>
            </a:defRPr>
          </a:pPr>
          <a:endParaRPr lang="de-DE"/>
        </a:p>
      </c:txPr>
    </c:title>
    <c:autoTitleDeleted val="0"/>
    <c:plotArea>
      <c:layout>
        <c:manualLayout>
          <c:layoutTarget val="inner"/>
          <c:xMode val="edge"/>
          <c:yMode val="edge"/>
          <c:x val="0.18383629629629628"/>
          <c:y val="0.13356959064327487"/>
          <c:w val="0.78651740740740728"/>
          <c:h val="0.69125233918128659"/>
        </c:manualLayout>
      </c:layout>
      <c:barChart>
        <c:barDir val="bar"/>
        <c:grouping val="stacked"/>
        <c:varyColors val="0"/>
        <c:ser>
          <c:idx val="0"/>
          <c:order val="0"/>
          <c:spPr>
            <a:solidFill>
              <a:schemeClr val="accent1"/>
            </a:solidFill>
            <a:ln>
              <a:noFill/>
            </a:ln>
            <a:effectLst/>
          </c:spPr>
          <c:invertIfNegative val="0"/>
          <c:dPt>
            <c:idx val="3"/>
            <c:invertIfNegative val="0"/>
            <c:bubble3D val="0"/>
            <c:spPr>
              <a:solidFill>
                <a:schemeClr val="accent2"/>
              </a:solidFill>
              <a:ln>
                <a:noFill/>
              </a:ln>
              <a:effectLst/>
            </c:spPr>
            <c:extLst>
              <c:ext xmlns:c16="http://schemas.microsoft.com/office/drawing/2014/chart" uri="{C3380CC4-5D6E-409C-BE32-E72D297353CC}">
                <c16:uniqueId val="{00000001-C9EA-47F7-BBA4-F57C3FBAC5BB}"/>
              </c:ext>
            </c:extLst>
          </c:dPt>
          <c:dPt>
            <c:idx val="8"/>
            <c:invertIfNegative val="0"/>
            <c:bubble3D val="0"/>
            <c:spPr>
              <a:solidFill>
                <a:schemeClr val="accent2"/>
              </a:solidFill>
              <a:ln>
                <a:noFill/>
              </a:ln>
              <a:effectLst/>
            </c:spPr>
            <c:extLst>
              <c:ext xmlns:c16="http://schemas.microsoft.com/office/drawing/2014/chart" uri="{C3380CC4-5D6E-409C-BE32-E72D297353CC}">
                <c16:uniqueId val="{00000003-C9EA-47F7-BBA4-F57C3FBAC5B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Source Sans Pro Light" panose="020B0403030403020204" pitchFamily="34" charset="0"/>
                    <a:ea typeface="+mn-ea"/>
                    <a:cs typeface="+mn-cs"/>
                  </a:defRPr>
                </a:pPr>
                <a:endParaRPr lang="de-D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'2_Merkmal_Soz'!$B$3:$B$11</c:f>
              <c:strCache>
                <c:ptCount val="9"/>
                <c:pt idx="0">
                  <c:v>Bundesland Tirol</c:v>
                </c:pt>
                <c:pt idx="1">
                  <c:v>Südtirol</c:v>
                </c:pt>
                <c:pt idx="2">
                  <c:v>Trentino</c:v>
                </c:pt>
                <c:pt idx="3">
                  <c:v>Europaregion</c:v>
                </c:pt>
                <c:pt idx="4">
                  <c:v>Österreich</c:v>
                </c:pt>
                <c:pt idx="5">
                  <c:v>Italien</c:v>
                </c:pt>
                <c:pt idx="6">
                  <c:v>Deutschland</c:v>
                </c:pt>
                <c:pt idx="7">
                  <c:v>Schweiz</c:v>
                </c:pt>
                <c:pt idx="8">
                  <c:v>EU gesamt</c:v>
                </c:pt>
              </c:strCache>
            </c:strRef>
          </c:cat>
          <c:val>
            <c:numRef>
              <c:f>'2_Merkmal_Soz'!$C$3:$C$11</c:f>
              <c:numCache>
                <c:formatCode>0</c:formatCode>
                <c:ptCount val="9"/>
                <c:pt idx="0">
                  <c:v>74.913200000000003</c:v>
                </c:pt>
                <c:pt idx="1">
                  <c:v>75.887299999999996</c:v>
                </c:pt>
                <c:pt idx="2">
                  <c:v>76.106200000000001</c:v>
                </c:pt>
                <c:pt idx="3">
                  <c:v>75.617699999999999</c:v>
                </c:pt>
                <c:pt idx="4">
                  <c:v>81.229500000000002</c:v>
                </c:pt>
                <c:pt idx="5">
                  <c:v>72.967500000000001</c:v>
                </c:pt>
                <c:pt idx="6">
                  <c:v>75.130300000000005</c:v>
                </c:pt>
                <c:pt idx="7">
                  <c:v>76.623900000000006</c:v>
                </c:pt>
                <c:pt idx="8">
                  <c:v>76.776010472189142</c:v>
                </c:pt>
              </c:numCache>
            </c:numRef>
          </c:val>
          <c:extLst>
            <c:ext xmlns:c16="http://schemas.microsoft.com/office/drawing/2014/chart" uri="{C3380CC4-5D6E-409C-BE32-E72D297353CC}">
              <c16:uniqueId val="{00000004-C9EA-47F7-BBA4-F57C3FBAC5BB}"/>
            </c:ext>
          </c:extLst>
        </c:ser>
        <c:dLbls>
          <c:dLblPos val="ctr"/>
          <c:showLegendKey val="0"/>
          <c:showVal val="1"/>
          <c:showCatName val="0"/>
          <c:showSerName val="0"/>
          <c:showPercent val="0"/>
          <c:showBubbleSize val="0"/>
        </c:dLbls>
        <c:gapWidth val="150"/>
        <c:overlap val="100"/>
        <c:axId val="-1073962032"/>
        <c:axId val="-1073958768"/>
      </c:barChart>
      <c:catAx>
        <c:axId val="-10739620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Source Sans Pro Light" panose="020B0403030403020204" pitchFamily="34" charset="0"/>
                <a:ea typeface="+mn-ea"/>
                <a:cs typeface="+mn-cs"/>
              </a:defRPr>
            </a:pPr>
            <a:endParaRPr lang="de-DE"/>
          </a:p>
        </c:txPr>
        <c:crossAx val="-1073958768"/>
        <c:crosses val="autoZero"/>
        <c:auto val="1"/>
        <c:lblAlgn val="ctr"/>
        <c:lblOffset val="100"/>
        <c:noMultiLvlLbl val="0"/>
      </c:catAx>
      <c:valAx>
        <c:axId val="-1073958768"/>
        <c:scaling>
          <c:orientation val="minMax"/>
          <c:max val="100"/>
        </c:scaling>
        <c:delete val="0"/>
        <c:axPos val="t"/>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Source Sans Pro Light" panose="020B0403030403020204" pitchFamily="34" charset="0"/>
                <a:ea typeface="+mn-ea"/>
                <a:cs typeface="+mn-cs"/>
              </a:defRPr>
            </a:pPr>
            <a:endParaRPr lang="de-DE"/>
          </a:p>
        </c:txPr>
        <c:crossAx val="-1073962032"/>
        <c:crosses val="autoZero"/>
        <c:crossBetween val="between"/>
      </c:valAx>
      <c:spPr>
        <a:noFill/>
        <a:ln>
          <a:noFill/>
        </a:ln>
        <a:effectLst/>
      </c:spPr>
    </c:plotArea>
    <c:plotVisOnly val="1"/>
    <c:dispBlanksAs val="gap"/>
    <c:showDLblsOverMax val="0"/>
  </c:chart>
  <c:spPr>
    <a:solidFill>
      <a:schemeClr val="bg1"/>
    </a:solidFill>
    <a:ln w="3175" cap="flat" cmpd="sng" algn="ctr">
      <a:solidFill>
        <a:schemeClr val="accent4"/>
      </a:solidFill>
      <a:round/>
    </a:ln>
    <a:effectLst/>
  </c:spPr>
  <c:txPr>
    <a:bodyPr/>
    <a:lstStyle/>
    <a:p>
      <a:pPr>
        <a:defRPr>
          <a:latin typeface="Source Sans Pro Light" panose="020B0403030403020204" pitchFamily="34" charset="0"/>
        </a:defRPr>
      </a:pPr>
      <a:endParaRPr lang="de-DE"/>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l" rtl="0">
              <a:defRPr lang="it-IT" sz="1100" b="0" i="0" u="none" strike="noStrike" kern="1200" spc="0" baseline="0">
                <a:solidFill>
                  <a:schemeClr val="tx1"/>
                </a:solidFill>
                <a:latin typeface="Source Sans Pro" panose="020B0503030403020204" pitchFamily="34" charset="0"/>
                <a:ea typeface="+mn-ea"/>
                <a:cs typeface="+mn-cs"/>
              </a:defRPr>
            </a:pPr>
            <a:r>
              <a:rPr lang="en-US" sz="1100" b="0" i="0" u="none" strike="noStrike" kern="1200" spc="0" baseline="0">
                <a:solidFill>
                  <a:schemeClr val="tx1"/>
                </a:solidFill>
                <a:latin typeface="Source Sans Pro" panose="020B0503030403020204" pitchFamily="34" charset="0"/>
                <a:ea typeface="+mn-ea"/>
                <a:cs typeface="+mn-cs"/>
              </a:rPr>
              <a:t>"Wurden Sie in den vergangenen 12 Monaten jemals am Arbeitsplatz diskriminiert?" (%)</a:t>
            </a:r>
          </a:p>
        </c:rich>
      </c:tx>
      <c:layout>
        <c:manualLayout>
          <c:xMode val="edge"/>
          <c:yMode val="edge"/>
          <c:x val="8.1566666666666662E-3"/>
          <c:y val="2.3412280701754396E-3"/>
        </c:manualLayout>
      </c:layout>
      <c:overlay val="0"/>
      <c:spPr>
        <a:noFill/>
        <a:ln>
          <a:noFill/>
        </a:ln>
        <a:effectLst/>
      </c:spPr>
      <c:txPr>
        <a:bodyPr rot="0" spcFirstLastPara="1" vertOverflow="ellipsis" vert="horz" wrap="square" anchor="ctr" anchorCtr="1"/>
        <a:lstStyle/>
        <a:p>
          <a:pPr algn="l" rtl="0">
            <a:defRPr lang="it-IT" sz="1100" b="0" i="0" u="none" strike="noStrike" kern="1200" spc="0" baseline="0">
              <a:solidFill>
                <a:schemeClr val="tx1"/>
              </a:solidFill>
              <a:latin typeface="Source Sans Pro" panose="020B0503030403020204" pitchFamily="34" charset="0"/>
              <a:ea typeface="+mn-ea"/>
              <a:cs typeface="+mn-cs"/>
            </a:defRPr>
          </a:pPr>
          <a:endParaRPr lang="de-DE"/>
        </a:p>
      </c:txPr>
    </c:title>
    <c:autoTitleDeleted val="0"/>
    <c:plotArea>
      <c:layout>
        <c:manualLayout>
          <c:layoutTarget val="inner"/>
          <c:xMode val="edge"/>
          <c:yMode val="edge"/>
          <c:x val="0.25439185185185187"/>
          <c:y val="0.13356959064327487"/>
          <c:w val="0.7159618518518519"/>
          <c:h val="0.69125233918128659"/>
        </c:manualLayout>
      </c:layout>
      <c:barChart>
        <c:barDir val="bar"/>
        <c:grouping val="stacked"/>
        <c:varyColors val="0"/>
        <c:ser>
          <c:idx val="0"/>
          <c:order val="0"/>
          <c:tx>
            <c:strRef>
              <c:f>'10_Einzelne_Benach_Items'!$M$8</c:f>
              <c:strCache>
                <c:ptCount val="1"/>
                <c:pt idx="0">
                  <c:v>Ja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Source Sans Pro Light" panose="020B0403030403020204" pitchFamily="34" charset="0"/>
                    <a:ea typeface="+mn-ea"/>
                    <a:cs typeface="+mn-cs"/>
                  </a:defRPr>
                </a:pPr>
                <a:endParaRPr lang="de-D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'10_Einzelne_Benach_Items'!$L$9:$L$17</c:f>
              <c:strCache>
                <c:ptCount val="9"/>
                <c:pt idx="0">
                  <c:v>Bundesland Tirol</c:v>
                </c:pt>
                <c:pt idx="1">
                  <c:v>Südtirol</c:v>
                </c:pt>
                <c:pt idx="2">
                  <c:v>Trentino</c:v>
                </c:pt>
                <c:pt idx="3">
                  <c:v>Europaregion gesamt</c:v>
                </c:pt>
                <c:pt idx="4">
                  <c:v>Österreich</c:v>
                </c:pt>
                <c:pt idx="5">
                  <c:v>Italien</c:v>
                </c:pt>
                <c:pt idx="6">
                  <c:v>Deutschland</c:v>
                </c:pt>
                <c:pt idx="7">
                  <c:v>Schweiz</c:v>
                </c:pt>
                <c:pt idx="8">
                  <c:v>EU gesamt</c:v>
                </c:pt>
              </c:strCache>
            </c:strRef>
          </c:cat>
          <c:val>
            <c:numRef>
              <c:f>'10_Einzelne_Benach_Items'!$M$9:$M$17</c:f>
              <c:numCache>
                <c:formatCode>0</c:formatCode>
                <c:ptCount val="9"/>
                <c:pt idx="0">
                  <c:v>14.7</c:v>
                </c:pt>
                <c:pt idx="1">
                  <c:v>7.8</c:v>
                </c:pt>
                <c:pt idx="2">
                  <c:v>5.5</c:v>
                </c:pt>
                <c:pt idx="3">
                  <c:v>9.3000000000000007</c:v>
                </c:pt>
                <c:pt idx="4">
                  <c:v>9.5</c:v>
                </c:pt>
                <c:pt idx="5">
                  <c:v>9.9</c:v>
                </c:pt>
                <c:pt idx="6">
                  <c:v>10</c:v>
                </c:pt>
                <c:pt idx="7">
                  <c:v>10.6</c:v>
                </c:pt>
                <c:pt idx="8">
                  <c:v>11.4</c:v>
                </c:pt>
              </c:numCache>
            </c:numRef>
          </c:val>
          <c:extLst>
            <c:ext xmlns:c16="http://schemas.microsoft.com/office/drawing/2014/chart" uri="{C3380CC4-5D6E-409C-BE32-E72D297353CC}">
              <c16:uniqueId val="{00000000-7FFF-4005-9E5F-FA771F3FD08D}"/>
            </c:ext>
          </c:extLst>
        </c:ser>
        <c:ser>
          <c:idx val="1"/>
          <c:order val="1"/>
          <c:tx>
            <c:strRef>
              <c:f>'10_Einzelne_Benach_Items'!$N$8</c:f>
              <c:strCache>
                <c:ptCount val="1"/>
                <c:pt idx="0">
                  <c:v>Nein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Source Sans Pro Light" panose="020B0403030403020204" pitchFamily="34" charset="0"/>
                    <a:ea typeface="+mn-ea"/>
                    <a:cs typeface="+mn-cs"/>
                  </a:defRPr>
                </a:pPr>
                <a:endParaRPr lang="de-D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'10_Einzelne_Benach_Items'!$L$9:$L$17</c:f>
              <c:strCache>
                <c:ptCount val="9"/>
                <c:pt idx="0">
                  <c:v>Bundesland Tirol</c:v>
                </c:pt>
                <c:pt idx="1">
                  <c:v>Südtirol</c:v>
                </c:pt>
                <c:pt idx="2">
                  <c:v>Trentino</c:v>
                </c:pt>
                <c:pt idx="3">
                  <c:v>Europaregion gesamt</c:v>
                </c:pt>
                <c:pt idx="4">
                  <c:v>Österreich</c:v>
                </c:pt>
                <c:pt idx="5">
                  <c:v>Italien</c:v>
                </c:pt>
                <c:pt idx="6">
                  <c:v>Deutschland</c:v>
                </c:pt>
                <c:pt idx="7">
                  <c:v>Schweiz</c:v>
                </c:pt>
                <c:pt idx="8">
                  <c:v>EU gesamt</c:v>
                </c:pt>
              </c:strCache>
            </c:strRef>
          </c:cat>
          <c:val>
            <c:numRef>
              <c:f>'10_Einzelne_Benach_Items'!$N$9:$N$17</c:f>
              <c:numCache>
                <c:formatCode>0</c:formatCode>
                <c:ptCount val="9"/>
                <c:pt idx="0">
                  <c:v>85.3</c:v>
                </c:pt>
                <c:pt idx="1">
                  <c:v>92.2</c:v>
                </c:pt>
                <c:pt idx="2">
                  <c:v>94.5</c:v>
                </c:pt>
                <c:pt idx="3">
                  <c:v>90.7</c:v>
                </c:pt>
                <c:pt idx="4">
                  <c:v>90.5</c:v>
                </c:pt>
                <c:pt idx="5">
                  <c:v>90.100000000000009</c:v>
                </c:pt>
                <c:pt idx="6">
                  <c:v>90</c:v>
                </c:pt>
                <c:pt idx="7">
                  <c:v>89.4</c:v>
                </c:pt>
                <c:pt idx="8">
                  <c:v>88.6</c:v>
                </c:pt>
              </c:numCache>
            </c:numRef>
          </c:val>
          <c:extLst>
            <c:ext xmlns:c16="http://schemas.microsoft.com/office/drawing/2014/chart" uri="{C3380CC4-5D6E-409C-BE32-E72D297353CC}">
              <c16:uniqueId val="{00000001-7FFF-4005-9E5F-FA771F3FD08D}"/>
            </c:ext>
          </c:extLst>
        </c:ser>
        <c:dLbls>
          <c:dLblPos val="ctr"/>
          <c:showLegendKey val="0"/>
          <c:showVal val="1"/>
          <c:showCatName val="0"/>
          <c:showSerName val="0"/>
          <c:showPercent val="0"/>
          <c:showBubbleSize val="0"/>
        </c:dLbls>
        <c:gapWidth val="150"/>
        <c:overlap val="100"/>
        <c:axId val="-1073962032"/>
        <c:axId val="-1073958768"/>
      </c:barChart>
      <c:catAx>
        <c:axId val="-10739620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Source Sans Pro Light" panose="020B0403030403020204" pitchFamily="34" charset="0"/>
                <a:ea typeface="+mn-ea"/>
                <a:cs typeface="+mn-cs"/>
              </a:defRPr>
            </a:pPr>
            <a:endParaRPr lang="de-DE"/>
          </a:p>
        </c:txPr>
        <c:crossAx val="-1073958768"/>
        <c:crosses val="autoZero"/>
        <c:auto val="1"/>
        <c:lblAlgn val="ctr"/>
        <c:lblOffset val="100"/>
        <c:noMultiLvlLbl val="0"/>
      </c:catAx>
      <c:valAx>
        <c:axId val="-1073958768"/>
        <c:scaling>
          <c:orientation val="minMax"/>
          <c:max val="100"/>
        </c:scaling>
        <c:delete val="0"/>
        <c:axPos val="t"/>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Source Sans Pro Light" panose="020B0403030403020204" pitchFamily="34" charset="0"/>
                <a:ea typeface="+mn-ea"/>
                <a:cs typeface="+mn-cs"/>
              </a:defRPr>
            </a:pPr>
            <a:endParaRPr lang="de-DE"/>
          </a:p>
        </c:txPr>
        <c:crossAx val="-1073962032"/>
        <c:crosses val="autoZero"/>
        <c:crossBetween val="between"/>
      </c:valAx>
      <c:spPr>
        <a:noFill/>
        <a:ln>
          <a:noFill/>
        </a:ln>
        <a:effectLst/>
      </c:spPr>
    </c:plotArea>
    <c:legend>
      <c:legendPos val="b"/>
      <c:layout>
        <c:manualLayout>
          <c:xMode val="edge"/>
          <c:yMode val="edge"/>
          <c:x val="0.31637574074074076"/>
          <c:y val="0.90598654970760228"/>
          <c:w val="0.37136592592592588"/>
          <c:h val="8.82011695906432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Source Sans Pro Light" panose="020B0403030403020204" pitchFamily="34" charset="0"/>
              <a:ea typeface="+mn-ea"/>
              <a:cs typeface="+mn-cs"/>
            </a:defRPr>
          </a:pPr>
          <a:endParaRPr lang="de-DE"/>
        </a:p>
      </c:txPr>
    </c:legend>
    <c:plotVisOnly val="1"/>
    <c:dispBlanksAs val="gap"/>
    <c:showDLblsOverMax val="0"/>
  </c:chart>
  <c:spPr>
    <a:solidFill>
      <a:schemeClr val="bg1"/>
    </a:solidFill>
    <a:ln w="3175" cap="flat" cmpd="sng" algn="ctr">
      <a:solidFill>
        <a:schemeClr val="accent4"/>
      </a:solidFill>
      <a:round/>
    </a:ln>
    <a:effectLst/>
  </c:spPr>
  <c:txPr>
    <a:bodyPr/>
    <a:lstStyle/>
    <a:p>
      <a:pPr>
        <a:defRPr>
          <a:latin typeface="Source Sans Pro Light" panose="020B0403030403020204" pitchFamily="34" charset="0"/>
        </a:defRPr>
      </a:pPr>
      <a:endParaRPr lang="de-DE"/>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0.01343</cdr:x>
      <cdr:y>0.88022</cdr:y>
    </cdr:from>
    <cdr:to>
      <cdr:x>0.51335</cdr:x>
      <cdr:y>0.98759</cdr:y>
    </cdr:to>
    <cdr:sp macro="" textlink="">
      <cdr:nvSpPr>
        <cdr:cNvPr id="2" name="Fuss1"/>
        <cdr:cNvSpPr txBox="1">
          <a:spLocks xmlns:a="http://schemas.openxmlformats.org/drawingml/2006/main" noChangeArrowheads="1"/>
        </cdr:cNvSpPr>
      </cdr:nvSpPr>
      <cdr:spPr bwMode="auto">
        <a:xfrm xmlns:a="http://schemas.openxmlformats.org/drawingml/2006/main">
          <a:off x="72513" y="3009900"/>
          <a:ext cx="2699261" cy="36713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0" tIns="22860" rIns="27432"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endParaRPr lang="en-US" sz="800" u="none">
            <a:effectLst/>
            <a:latin typeface="Source Sans Pro Light" panose="020B0403030403020204" pitchFamily="34" charset="0"/>
            <a:ea typeface="+mn-ea"/>
            <a:cs typeface="+mn-cs"/>
          </a:endParaRPr>
        </a:p>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n-US" sz="800" u="none">
              <a:effectLst/>
              <a:latin typeface="Source Sans Pro Light" panose="020B0403030403020204" pitchFamily="34" charset="0"/>
              <a:ea typeface="+mn-ea"/>
              <a:cs typeface="+mn-cs"/>
            </a:rPr>
            <a:t> </a:t>
          </a:r>
          <a:r>
            <a:rPr lang="de-DE" sz="800" u="none">
              <a:effectLst/>
              <a:latin typeface="+mn-lt"/>
              <a:ea typeface="+mn-ea"/>
              <a:cs typeface="+mn-cs"/>
            </a:rPr>
            <a:t>N:</a:t>
          </a:r>
          <a:r>
            <a:rPr lang="de-DE" sz="800" u="none" baseline="0">
              <a:effectLst/>
              <a:latin typeface="+mn-lt"/>
              <a:ea typeface="+mn-ea"/>
              <a:cs typeface="+mn-cs"/>
            </a:rPr>
            <a:t> </a:t>
          </a:r>
          <a:r>
            <a:rPr lang="de-DE" sz="800">
              <a:effectLst/>
              <a:latin typeface="+mn-lt"/>
              <a:ea typeface="+mn-ea"/>
              <a:cs typeface="+mn-cs"/>
            </a:rPr>
            <a:t>Länder 12.585, Europaregion 3.729, EU 50.755</a:t>
          </a:r>
          <a:r>
            <a:rPr lang="en-US" sz="800" u="none">
              <a:effectLst/>
              <a:latin typeface="Source Sans Pro Light" panose="020B0403030403020204" pitchFamily="34" charset="0"/>
              <a:ea typeface="+mn-ea"/>
              <a:cs typeface="+mn-cs"/>
            </a:rPr>
            <a:t>    </a:t>
          </a:r>
        </a:p>
        <a:p xmlns:a="http://schemas.openxmlformats.org/drawingml/2006/main">
          <a:r>
            <a:rPr lang="en-US" sz="800" u="none">
              <a:effectLst/>
              <a:latin typeface="Source Sans Pro Light" panose="020B0403030403020204" pitchFamily="34" charset="0"/>
              <a:ea typeface="+mn-ea"/>
              <a:cs typeface="+mn-cs"/>
            </a:rPr>
            <a:t>Quelle: EWCS Euregio</a:t>
          </a:r>
          <a:r>
            <a:rPr lang="en-US" sz="800" u="none" baseline="0">
              <a:effectLst/>
              <a:latin typeface="Source Sans Pro Light" panose="020B0403030403020204" pitchFamily="34" charset="0"/>
              <a:ea typeface="+mn-ea"/>
              <a:cs typeface="+mn-cs"/>
            </a:rPr>
            <a:t> </a:t>
          </a:r>
          <a:r>
            <a:rPr lang="en-US" sz="800" u="none">
              <a:effectLst/>
              <a:latin typeface="Source Sans Pro Light" panose="020B0403030403020204" pitchFamily="34" charset="0"/>
              <a:ea typeface="+mn-ea"/>
              <a:cs typeface="+mn-cs"/>
            </a:rPr>
            <a:t>2021</a:t>
          </a:r>
        </a:p>
      </cdr:txBody>
    </cdr:sp>
  </cdr:relSizeAnchor>
  <cdr:relSizeAnchor xmlns:cdr="http://schemas.openxmlformats.org/drawingml/2006/chartDrawing">
    <cdr:from>
      <cdr:x>0.7205</cdr:x>
      <cdr:y>0.92572</cdr:y>
    </cdr:from>
    <cdr:to>
      <cdr:x>0.98942</cdr:x>
      <cdr:y>0.98688</cdr:y>
    </cdr:to>
    <cdr:sp macro="" textlink="">
      <cdr:nvSpPr>
        <cdr:cNvPr id="3" name="Fuss2"/>
        <cdr:cNvSpPr txBox="1">
          <a:spLocks xmlns:a="http://schemas.openxmlformats.org/drawingml/2006/main" noChangeArrowheads="1"/>
        </cdr:cNvSpPr>
      </cdr:nvSpPr>
      <cdr:spPr bwMode="auto">
        <a:xfrm xmlns:a="http://schemas.openxmlformats.org/drawingml/2006/main">
          <a:off x="3890292" y="3165474"/>
          <a:ext cx="1451963" cy="20912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0" tIns="22860" rIns="27432"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algn="r" defTabSz="914400" eaLnBrk="1" fontAlgn="auto" latinLnBrk="0" hangingPunct="1">
            <a:lnSpc>
              <a:spcPct val="100000"/>
            </a:lnSpc>
            <a:spcBef>
              <a:spcPts val="0"/>
            </a:spcBef>
            <a:spcAft>
              <a:spcPts val="0"/>
            </a:spcAft>
            <a:buClrTx/>
            <a:buSzTx/>
            <a:buFontTx/>
            <a:buNone/>
            <a:tabLst/>
            <a:defRPr/>
          </a:pPr>
          <a:r>
            <a:rPr lang="en-US" sz="800" u="none">
              <a:effectLst/>
              <a:latin typeface="Source Sans Pro Light" panose="020B0403030403020204" pitchFamily="34" charset="0"/>
              <a:ea typeface="+mn-ea"/>
              <a:cs typeface="+mn-cs"/>
            </a:rPr>
            <a:t>    © Euregio</a:t>
          </a:r>
          <a:r>
            <a:rPr lang="en-US" sz="800" u="none" baseline="0">
              <a:effectLst/>
              <a:latin typeface="Source Sans Pro Light" panose="020B0403030403020204" pitchFamily="34" charset="0"/>
              <a:ea typeface="+mn-ea"/>
              <a:cs typeface="+mn-cs"/>
            </a:rPr>
            <a:t> &amp; Partner </a:t>
          </a:r>
          <a:r>
            <a:rPr lang="en-US" sz="800" u="none">
              <a:effectLst/>
              <a:latin typeface="Source Sans Pro Light" panose="020B0403030403020204" pitchFamily="34" charset="0"/>
              <a:ea typeface="+mn-ea"/>
              <a:cs typeface="+mn-cs"/>
            </a:rPr>
            <a:t> 2023</a:t>
          </a:r>
          <a:endParaRPr lang="it-IT" sz="800" b="0" i="0" u="none" strike="noStrike" baseline="0">
            <a:solidFill>
              <a:srgbClr val="000000"/>
            </a:solidFill>
            <a:latin typeface="Source Sans Pro Light" panose="020B0403030403020204"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0.02049</cdr:x>
      <cdr:y>0.89402</cdr:y>
    </cdr:from>
    <cdr:to>
      <cdr:x>0.43568</cdr:x>
      <cdr:y>0.96245</cdr:y>
    </cdr:to>
    <cdr:sp macro="" textlink="">
      <cdr:nvSpPr>
        <cdr:cNvPr id="2" name="Fuss1"/>
        <cdr:cNvSpPr txBox="1">
          <a:spLocks xmlns:a="http://schemas.openxmlformats.org/drawingml/2006/main" noChangeArrowheads="1"/>
        </cdr:cNvSpPr>
      </cdr:nvSpPr>
      <cdr:spPr bwMode="auto">
        <a:xfrm xmlns:a="http://schemas.openxmlformats.org/drawingml/2006/main">
          <a:off x="110623" y="3048000"/>
          <a:ext cx="2242052" cy="23328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0" tIns="22860" rIns="27432"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de-DE" sz="800" u="none">
              <a:effectLst/>
              <a:latin typeface="+mn-lt"/>
              <a:ea typeface="+mn-ea"/>
              <a:cs typeface="+mn-cs"/>
            </a:rPr>
            <a:t>N:</a:t>
          </a:r>
          <a:r>
            <a:rPr lang="de-DE" sz="800" u="none" baseline="0">
              <a:effectLst/>
              <a:latin typeface="+mn-lt"/>
              <a:ea typeface="+mn-ea"/>
              <a:cs typeface="+mn-cs"/>
            </a:rPr>
            <a:t> </a:t>
          </a:r>
          <a:r>
            <a:rPr lang="de-DE" sz="800">
              <a:effectLst/>
              <a:latin typeface="+mn-lt"/>
              <a:ea typeface="+mn-ea"/>
              <a:cs typeface="+mn-cs"/>
            </a:rPr>
            <a:t>Länder 14.755, Europaregion 4.507, EU 71.523</a:t>
          </a:r>
          <a:r>
            <a:rPr lang="en-US" sz="800" u="none">
              <a:effectLst/>
              <a:latin typeface="Source Sans Pro Light" panose="020B0403030403020204" pitchFamily="34" charset="0"/>
              <a:ea typeface="+mn-ea"/>
              <a:cs typeface="+mn-cs"/>
            </a:rPr>
            <a:t>        </a:t>
          </a:r>
        </a:p>
        <a:p xmlns:a="http://schemas.openxmlformats.org/drawingml/2006/main">
          <a:r>
            <a:rPr lang="en-US" sz="800" u="none">
              <a:effectLst/>
              <a:latin typeface="Source Sans Pro Light" panose="020B0403030403020204" pitchFamily="34" charset="0"/>
              <a:ea typeface="+mn-ea"/>
              <a:cs typeface="+mn-cs"/>
            </a:rPr>
            <a:t>Quelle: EWCS Euregio 2021</a:t>
          </a:r>
        </a:p>
      </cdr:txBody>
    </cdr:sp>
  </cdr:relSizeAnchor>
  <cdr:relSizeAnchor xmlns:cdr="http://schemas.openxmlformats.org/drawingml/2006/chartDrawing">
    <cdr:from>
      <cdr:x>0.70958</cdr:x>
      <cdr:y>0.91637</cdr:y>
    </cdr:from>
    <cdr:to>
      <cdr:x>0.96862</cdr:x>
      <cdr:y>0.99129</cdr:y>
    </cdr:to>
    <cdr:sp macro="" textlink="">
      <cdr:nvSpPr>
        <cdr:cNvPr id="3" name="Fuss2"/>
        <cdr:cNvSpPr txBox="1">
          <a:spLocks xmlns:a="http://schemas.openxmlformats.org/drawingml/2006/main" noChangeArrowheads="1"/>
        </cdr:cNvSpPr>
      </cdr:nvSpPr>
      <cdr:spPr bwMode="auto">
        <a:xfrm xmlns:a="http://schemas.openxmlformats.org/drawingml/2006/main">
          <a:off x="3831773" y="3124199"/>
          <a:ext cx="1398813" cy="25542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0" tIns="22860" rIns="27432"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algn="r" defTabSz="914400" eaLnBrk="1" fontAlgn="auto" latinLnBrk="0" hangingPunct="1">
            <a:lnSpc>
              <a:spcPct val="100000"/>
            </a:lnSpc>
            <a:spcBef>
              <a:spcPts val="0"/>
            </a:spcBef>
            <a:spcAft>
              <a:spcPts val="0"/>
            </a:spcAft>
            <a:buClrTx/>
            <a:buSzTx/>
            <a:buFontTx/>
            <a:buNone/>
            <a:tabLst/>
            <a:defRPr/>
          </a:pPr>
          <a:r>
            <a:rPr lang="en-US" sz="800" u="none">
              <a:effectLst/>
              <a:latin typeface="Source Sans Pro Light" panose="020B0403030403020204" pitchFamily="34" charset="0"/>
              <a:ea typeface="+mn-ea"/>
              <a:cs typeface="+mn-cs"/>
            </a:rPr>
            <a:t>    © Euregio &amp; Partner  2023</a:t>
          </a:r>
          <a:endParaRPr lang="it-IT" sz="800" b="0" i="0" u="none" strike="noStrike" baseline="0">
            <a:solidFill>
              <a:srgbClr val="000000"/>
            </a:solidFill>
            <a:latin typeface="Source Sans Pro Light" panose="020B0403030403020204" pitchFamily="34" charset="0"/>
          </a:endParaRPr>
        </a:p>
      </cdr:txBody>
    </cdr:sp>
  </cdr:relSizeAnchor>
</c:userShapes>
</file>

<file path=word/theme/theme1.xml><?xml version="1.0" encoding="utf-8"?>
<a:theme xmlns:a="http://schemas.openxmlformats.org/drawingml/2006/main" name="Larissa-Design">
  <a:themeElements>
    <a:clrScheme name="afi_farben">
      <a:dk1>
        <a:srgbClr val="000000"/>
      </a:dk1>
      <a:lt1>
        <a:srgbClr val="FFFFFF"/>
      </a:lt1>
      <a:dk2>
        <a:srgbClr val="000000"/>
      </a:dk2>
      <a:lt2>
        <a:srgbClr val="FFFFFF"/>
      </a:lt2>
      <a:accent1>
        <a:srgbClr val="2A5EAD"/>
      </a:accent1>
      <a:accent2>
        <a:srgbClr val="CE1E27"/>
      </a:accent2>
      <a:accent3>
        <a:srgbClr val="A2AAB3"/>
      </a:accent3>
      <a:accent4>
        <a:srgbClr val="5B6066"/>
      </a:accent4>
      <a:accent5>
        <a:srgbClr val="A2AAB3"/>
      </a:accent5>
      <a:accent6>
        <a:srgbClr val="A2AAB3"/>
      </a:accent6>
      <a:hlink>
        <a:srgbClr val="0070C0"/>
      </a:hlink>
      <a:folHlink>
        <a:srgbClr val="7030A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afi_farben">
    <a:dk1>
      <a:srgbClr val="000000"/>
    </a:dk1>
    <a:lt1>
      <a:srgbClr val="FFFFFF"/>
    </a:lt1>
    <a:dk2>
      <a:srgbClr val="000000"/>
    </a:dk2>
    <a:lt2>
      <a:srgbClr val="FFFFFF"/>
    </a:lt2>
    <a:accent1>
      <a:srgbClr val="2A5EAD"/>
    </a:accent1>
    <a:accent2>
      <a:srgbClr val="CE1E27"/>
    </a:accent2>
    <a:accent3>
      <a:srgbClr val="A2AAB3"/>
    </a:accent3>
    <a:accent4>
      <a:srgbClr val="5B6066"/>
    </a:accent4>
    <a:accent5>
      <a:srgbClr val="A2AAB3"/>
    </a:accent5>
    <a:accent6>
      <a:srgbClr val="A2AAB3"/>
    </a:accent6>
    <a:hlink>
      <a:srgbClr val="0070C0"/>
    </a:hlink>
    <a:folHlink>
      <a:srgbClr val="7030A0"/>
    </a:folHlink>
  </a:clrScheme>
  <a:fontScheme name="Personalizzato 1">
    <a:majorFont>
      <a:latin typeface="Source Sans Pro Light"/>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afi_farben">
    <a:dk1>
      <a:srgbClr val="000000"/>
    </a:dk1>
    <a:lt1>
      <a:srgbClr val="FFFFFF"/>
    </a:lt1>
    <a:dk2>
      <a:srgbClr val="000000"/>
    </a:dk2>
    <a:lt2>
      <a:srgbClr val="FFFFFF"/>
    </a:lt2>
    <a:accent1>
      <a:srgbClr val="2A5EAD"/>
    </a:accent1>
    <a:accent2>
      <a:srgbClr val="CE1E27"/>
    </a:accent2>
    <a:accent3>
      <a:srgbClr val="A2AAB3"/>
    </a:accent3>
    <a:accent4>
      <a:srgbClr val="5B6066"/>
    </a:accent4>
    <a:accent5>
      <a:srgbClr val="A2AAB3"/>
    </a:accent5>
    <a:accent6>
      <a:srgbClr val="A2AAB3"/>
    </a:accent6>
    <a:hlink>
      <a:srgbClr val="0070C0"/>
    </a:hlink>
    <a:folHlink>
      <a:srgbClr val="7030A0"/>
    </a:folHlink>
  </a:clrScheme>
  <a:fontScheme name="Personalizzato 1">
    <a:majorFont>
      <a:latin typeface="Source Sans Pro Light"/>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C59C1-0285-4EBB-B370-BF3E6F881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02a_Pressemitteilung.dotx</Template>
  <TotalTime>0</TotalTime>
  <Pages>4</Pages>
  <Words>988</Words>
  <Characters>6225</Characters>
  <Application>Microsoft Office Word</Application>
  <DocSecurity>0</DocSecurity>
  <Lines>51</Lines>
  <Paragraphs>14</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ArbeitnehmerInnensurvey AFI-IPL 2008</vt:lpstr>
      <vt:lpstr>ArbeitnehmerInnensurvey AFI-IPL 2008</vt:lpstr>
      <vt:lpstr>ArbeitnehmerInnensurvey AFI-IPL 2008</vt:lpstr>
    </vt:vector>
  </TitlesOfParts>
  <Company>Traduzioni STR - Trento</Company>
  <LinksUpToDate>false</LinksUpToDate>
  <CharactersWithSpaces>7199</CharactersWithSpaces>
  <SharedDoc>false</SharedDoc>
  <HLinks>
    <vt:vector size="12" baseType="variant">
      <vt:variant>
        <vt:i4>5963901</vt:i4>
      </vt:variant>
      <vt:variant>
        <vt:i4>3</vt:i4>
      </vt:variant>
      <vt:variant>
        <vt:i4>0</vt:i4>
      </vt:variant>
      <vt:variant>
        <vt:i4>5</vt:i4>
      </vt:variant>
      <vt:variant>
        <vt:lpwstr>mailto:stefan.perini@afi-ipl.org</vt:lpwstr>
      </vt:variant>
      <vt:variant>
        <vt:lpwstr/>
      </vt:variant>
      <vt:variant>
        <vt:i4>9633903</vt:i4>
      </vt:variant>
      <vt:variant>
        <vt:i4>0</vt:i4>
      </vt:variant>
      <vt:variant>
        <vt:i4>0</vt:i4>
      </vt:variant>
      <vt:variant>
        <vt:i4>5</vt:i4>
      </vt:variant>
      <vt:variant>
        <vt:lpwstr>C:\Users\Susanne Pitro\AppData\Local\03 Veröffentlicht\info@afi-ipl.org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ArbeitnehmerInnensurvey AFI-IPL 2008</dc:title>
  <dc:creator>Stefan Perini</dc:creator>
  <cp:lastModifiedBy>Stefan Perini</cp:lastModifiedBy>
  <cp:revision>8</cp:revision>
  <cp:lastPrinted>2023-11-17T15:20:00Z</cp:lastPrinted>
  <dcterms:created xsi:type="dcterms:W3CDTF">2023-11-17T11:24:00Z</dcterms:created>
  <dcterms:modified xsi:type="dcterms:W3CDTF">2023-11-17T15:20:00Z</dcterms:modified>
</cp:coreProperties>
</file>