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FD224" w14:textId="73148F94" w:rsidR="00913E4E" w:rsidRDefault="00913E4E" w:rsidP="00BC39A7">
      <w:pPr>
        <w:autoSpaceDE w:val="0"/>
        <w:autoSpaceDN w:val="0"/>
        <w:adjustRightInd w:val="0"/>
        <w:rPr>
          <w:rFonts w:asciiTheme="majorHAnsi" w:hAnsiTheme="majorHAnsi" w:cs="SourceSansVariable-Roman"/>
          <w:b/>
          <w:bCs/>
          <w:sz w:val="32"/>
          <w:szCs w:val="32"/>
        </w:rPr>
      </w:pPr>
      <w:bookmarkStart w:id="0" w:name="_Hlk180496178"/>
      <w:bookmarkStart w:id="1" w:name="_Hlk171150366"/>
      <w:bookmarkStart w:id="2" w:name="_Hlk172625353"/>
      <w:r>
        <w:rPr>
          <w:rFonts w:asciiTheme="majorHAnsi" w:hAnsiTheme="majorHAnsi" w:cs="SourceSansVariable-Roman"/>
          <w:b/>
          <w:bCs/>
          <w:noProof/>
          <w:sz w:val="32"/>
          <w:szCs w:val="32"/>
        </w:rPr>
        <w:drawing>
          <wp:inline distT="0" distB="0" distL="0" distR="0" wp14:anchorId="76D51D71" wp14:editId="2CD51758">
            <wp:extent cx="899162" cy="1078994"/>
            <wp:effectExtent l="0" t="0" r="0" b="0"/>
            <wp:docPr id="565079555" name="Immagine 1" descr="Immagine che contiene Arte bambini, Elementi grafici,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9555" name="Immagine 1" descr="Immagine che contiene Arte bambini, Elementi grafici, grafica, art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2" cy="1078994"/>
                    </a:xfrm>
                    <a:prstGeom prst="rect">
                      <a:avLst/>
                    </a:prstGeom>
                  </pic:spPr>
                </pic:pic>
              </a:graphicData>
            </a:graphic>
          </wp:inline>
        </w:drawing>
      </w:r>
    </w:p>
    <w:p w14:paraId="5AC06968" w14:textId="77777777" w:rsidR="00D92DF9" w:rsidRDefault="00D92DF9" w:rsidP="00BC39A7">
      <w:pPr>
        <w:autoSpaceDE w:val="0"/>
        <w:autoSpaceDN w:val="0"/>
        <w:adjustRightInd w:val="0"/>
        <w:rPr>
          <w:rFonts w:asciiTheme="majorHAnsi" w:hAnsiTheme="majorHAnsi" w:cs="SourceSansVariable-Roman"/>
          <w:b/>
          <w:bCs/>
          <w:sz w:val="32"/>
          <w:szCs w:val="32"/>
        </w:rPr>
      </w:pPr>
    </w:p>
    <w:p w14:paraId="1ACB9ABB" w14:textId="63988461" w:rsidR="00A122F1" w:rsidRPr="00E63CFB" w:rsidRDefault="00E63CFB" w:rsidP="00D92DF9">
      <w:pPr>
        <w:autoSpaceDE w:val="0"/>
        <w:autoSpaceDN w:val="0"/>
        <w:adjustRightInd w:val="0"/>
        <w:jc w:val="both"/>
        <w:rPr>
          <w:rFonts w:asciiTheme="majorHAnsi" w:hAnsiTheme="majorHAnsi" w:cs="SourceSansVariable-Roman"/>
          <w:b/>
          <w:bCs/>
          <w:lang w:val="de-DE"/>
        </w:rPr>
      </w:pPr>
      <w:r w:rsidRPr="00E63CFB">
        <w:rPr>
          <w:rFonts w:asciiTheme="majorHAnsi" w:hAnsiTheme="majorHAnsi" w:cs="SourceSansVariable-Roman"/>
          <w:b/>
          <w:bCs/>
          <w:lang w:val="de-DE"/>
        </w:rPr>
        <w:t xml:space="preserve">AM 24. OKTOBER (DONNERSTAG) </w:t>
      </w:r>
      <w:r>
        <w:rPr>
          <w:rFonts w:asciiTheme="majorHAnsi" w:hAnsiTheme="majorHAnsi" w:cs="SourceSansVariable-Roman"/>
          <w:b/>
          <w:bCs/>
          <w:lang w:val="de-DE"/>
        </w:rPr>
        <w:t>WIRD IM STADTTHEATER IN BOZEN „kind of M</w:t>
      </w:r>
      <w:r w:rsidR="00D92DF9">
        <w:rPr>
          <w:rFonts w:asciiTheme="majorHAnsi" w:hAnsiTheme="majorHAnsi" w:cs="SourceSansVariable-Roman"/>
          <w:b/>
          <w:bCs/>
          <w:lang w:val="de-DE"/>
        </w:rPr>
        <w:t>ILES</w:t>
      </w:r>
      <w:r>
        <w:rPr>
          <w:rFonts w:asciiTheme="majorHAnsi" w:hAnsiTheme="majorHAnsi" w:cs="SourceSansVariable-Roman"/>
          <w:b/>
          <w:bCs/>
          <w:lang w:val="de-DE"/>
        </w:rPr>
        <w:t xml:space="preserve">“ VON PAOLO FRESU URAUFGEFÜHRT. DIE THEATRALISCHE UND MUSIKALISCHE HOMMAGE AN DEN </w:t>
      </w:r>
      <w:r w:rsidR="00B9236C">
        <w:rPr>
          <w:rFonts w:asciiTheme="majorHAnsi" w:hAnsiTheme="majorHAnsi" w:cs="SourceSansVariable-Roman"/>
          <w:b/>
          <w:bCs/>
          <w:lang w:val="de-DE"/>
        </w:rPr>
        <w:t xml:space="preserve">LEGENDÄREN </w:t>
      </w:r>
      <w:r>
        <w:rPr>
          <w:rFonts w:asciiTheme="majorHAnsi" w:hAnsiTheme="majorHAnsi" w:cs="SourceSansVariable-Roman"/>
          <w:b/>
          <w:bCs/>
          <w:lang w:val="de-DE"/>
        </w:rPr>
        <w:t>JAZZTROMPETER MILES DAVIS IST EINE EIGENPRODUKTION DES TEATRO STABILE BOZEN.</w:t>
      </w:r>
    </w:p>
    <w:p w14:paraId="5A7FE6A3" w14:textId="77777777" w:rsidR="00E63CFB" w:rsidRPr="00E63CFB" w:rsidRDefault="00E63CFB" w:rsidP="00BC39A7">
      <w:pPr>
        <w:autoSpaceDE w:val="0"/>
        <w:autoSpaceDN w:val="0"/>
        <w:adjustRightInd w:val="0"/>
        <w:rPr>
          <w:rFonts w:asciiTheme="majorHAnsi" w:hAnsiTheme="majorHAnsi" w:cs="SourceSansVariable-Roman"/>
          <w:b/>
          <w:bCs/>
          <w:sz w:val="32"/>
          <w:szCs w:val="32"/>
          <w:lang w:val="de-DE"/>
        </w:rPr>
      </w:pPr>
    </w:p>
    <w:p w14:paraId="655E2AAF" w14:textId="219E8842" w:rsidR="00BC39A7" w:rsidRDefault="00E63CFB" w:rsidP="00D92DF9">
      <w:pPr>
        <w:autoSpaceDE w:val="0"/>
        <w:autoSpaceDN w:val="0"/>
        <w:adjustRightInd w:val="0"/>
        <w:jc w:val="both"/>
        <w:rPr>
          <w:rFonts w:asciiTheme="majorHAnsi" w:hAnsiTheme="majorHAnsi" w:cs="SourceSansVariable-Roman"/>
          <w:lang w:val="de-DE"/>
        </w:rPr>
      </w:pPr>
      <w:r w:rsidRPr="00E63CFB">
        <w:rPr>
          <w:rFonts w:asciiTheme="majorHAnsi" w:hAnsiTheme="majorHAnsi" w:cs="SourceSansVariable-Roman"/>
          <w:b/>
          <w:bCs/>
          <w:lang w:val="de-DE"/>
        </w:rPr>
        <w:t xml:space="preserve">Das Teatro Stabile Bozen </w:t>
      </w:r>
      <w:r w:rsidRPr="00E63CFB">
        <w:rPr>
          <w:rFonts w:asciiTheme="majorHAnsi" w:hAnsiTheme="majorHAnsi" w:cs="SourceSansVariable-Roman"/>
          <w:lang w:val="de-DE"/>
        </w:rPr>
        <w:t xml:space="preserve">präsentiert </w:t>
      </w:r>
      <w:r w:rsidRPr="00B22DCA">
        <w:rPr>
          <w:rFonts w:asciiTheme="majorHAnsi" w:hAnsiTheme="majorHAnsi" w:cs="SourceSansVariable-Roman"/>
          <w:lang w:val="de-DE"/>
        </w:rPr>
        <w:t>„</w:t>
      </w:r>
      <w:r>
        <w:rPr>
          <w:rFonts w:asciiTheme="majorHAnsi" w:hAnsiTheme="majorHAnsi" w:cs="SourceSansVariable-Roman"/>
          <w:b/>
          <w:bCs/>
          <w:lang w:val="de-DE"/>
        </w:rPr>
        <w:t>kind of Miles</w:t>
      </w:r>
      <w:r w:rsidRPr="00B22DCA">
        <w:rPr>
          <w:rFonts w:asciiTheme="majorHAnsi" w:hAnsiTheme="majorHAnsi" w:cs="SourceSansVariable-Roman"/>
          <w:lang w:val="de-DE"/>
        </w:rPr>
        <w:t>“</w:t>
      </w:r>
      <w:r>
        <w:rPr>
          <w:rFonts w:asciiTheme="majorHAnsi" w:hAnsiTheme="majorHAnsi" w:cs="SourceSansVariable-Roman"/>
          <w:b/>
          <w:bCs/>
          <w:lang w:val="de-DE"/>
        </w:rPr>
        <w:t xml:space="preserve"> </w:t>
      </w:r>
      <w:r w:rsidR="00831135">
        <w:rPr>
          <w:rFonts w:asciiTheme="majorHAnsi" w:hAnsiTheme="majorHAnsi" w:cs="SourceSansVariable-Roman"/>
          <w:lang w:val="de-DE"/>
        </w:rPr>
        <w:t xml:space="preserve">von und mit </w:t>
      </w:r>
      <w:r w:rsidR="00831135">
        <w:rPr>
          <w:rFonts w:asciiTheme="majorHAnsi" w:hAnsiTheme="majorHAnsi" w:cs="SourceSansVariable-Roman"/>
          <w:b/>
          <w:bCs/>
          <w:lang w:val="de-DE"/>
        </w:rPr>
        <w:t xml:space="preserve">Paolo Fresu </w:t>
      </w:r>
      <w:r w:rsidR="00B22DCA">
        <w:rPr>
          <w:rFonts w:asciiTheme="majorHAnsi" w:hAnsiTheme="majorHAnsi" w:cs="SourceSansVariable-Roman"/>
          <w:lang w:val="de-DE"/>
        </w:rPr>
        <w:t xml:space="preserve">(Trompete, Flügelhorn, Soundeffekte). </w:t>
      </w:r>
      <w:r w:rsidR="00B22DCA" w:rsidRPr="00B22DCA">
        <w:rPr>
          <w:rFonts w:asciiTheme="majorHAnsi" w:hAnsiTheme="majorHAnsi" w:cs="SourceSansVariable-Roman"/>
          <w:lang w:val="de-DE"/>
        </w:rPr>
        <w:t xml:space="preserve">Neben Fresu spielen auf der Bühne </w:t>
      </w:r>
      <w:r w:rsidR="00BC39A7" w:rsidRPr="00B22DCA">
        <w:rPr>
          <w:rFonts w:asciiTheme="majorHAnsi" w:hAnsiTheme="majorHAnsi" w:cs="SourceSansVariable-Roman"/>
          <w:b/>
          <w:bCs/>
          <w:lang w:val="de-DE"/>
        </w:rPr>
        <w:t>Bebo Ferra</w:t>
      </w:r>
      <w:r w:rsidR="00B22DCA" w:rsidRPr="00B22DCA">
        <w:rPr>
          <w:rFonts w:asciiTheme="majorHAnsi" w:hAnsiTheme="majorHAnsi" w:cs="SourceSansVariable-Roman"/>
          <w:b/>
          <w:bCs/>
          <w:lang w:val="de-DE"/>
        </w:rPr>
        <w:t xml:space="preserve"> </w:t>
      </w:r>
      <w:r w:rsidR="00B22DCA" w:rsidRPr="00B22DCA">
        <w:rPr>
          <w:rFonts w:asciiTheme="majorHAnsi" w:hAnsiTheme="majorHAnsi" w:cs="SourceSansVariable-Roman"/>
          <w:lang w:val="de-DE"/>
        </w:rPr>
        <w:t xml:space="preserve">(E-Gitarre), </w:t>
      </w:r>
      <w:r w:rsidR="005C7D0C" w:rsidRPr="00B22DCA">
        <w:rPr>
          <w:rFonts w:asciiTheme="majorHAnsi" w:hAnsiTheme="majorHAnsi" w:cs="SourceSansVariable-Roman"/>
          <w:b/>
          <w:bCs/>
          <w:lang w:val="de-DE"/>
        </w:rPr>
        <w:t>Christian Meyer</w:t>
      </w:r>
      <w:r w:rsidR="00B22DCA" w:rsidRPr="00B22DCA">
        <w:rPr>
          <w:rFonts w:asciiTheme="majorHAnsi" w:hAnsiTheme="majorHAnsi" w:cs="SourceSansVariable-Roman"/>
          <w:lang w:val="de-DE"/>
        </w:rPr>
        <w:t xml:space="preserve"> </w:t>
      </w:r>
      <w:r w:rsidR="00B22DCA">
        <w:rPr>
          <w:rFonts w:asciiTheme="majorHAnsi" w:hAnsiTheme="majorHAnsi" w:cs="SourceSansVariable-Roman"/>
          <w:lang w:val="de-DE"/>
        </w:rPr>
        <w:t xml:space="preserve">(Schlagzeug), </w:t>
      </w:r>
      <w:r w:rsidR="00BC39A7" w:rsidRPr="00B22DCA">
        <w:rPr>
          <w:rFonts w:asciiTheme="majorHAnsi" w:hAnsiTheme="majorHAnsi" w:cs="SourceSansVariable-Roman"/>
          <w:b/>
          <w:bCs/>
          <w:lang w:val="de-DE"/>
        </w:rPr>
        <w:t>Dino Rubino</w:t>
      </w:r>
      <w:r w:rsidR="00B22DCA">
        <w:rPr>
          <w:rFonts w:asciiTheme="majorHAnsi" w:hAnsiTheme="majorHAnsi" w:cs="SourceSansVariable-Roman"/>
          <w:lang w:val="de-DE"/>
        </w:rPr>
        <w:t xml:space="preserve"> (Klavier und</w:t>
      </w:r>
      <w:r w:rsidR="00BC39A7" w:rsidRPr="00B22DCA">
        <w:rPr>
          <w:rFonts w:asciiTheme="majorHAnsi" w:hAnsiTheme="majorHAnsi" w:cs="SourceSansVariable-Roman"/>
          <w:lang w:val="de-DE"/>
        </w:rPr>
        <w:t xml:space="preserve"> Fender Rhodes</w:t>
      </w:r>
      <w:r w:rsidR="00B22DCA">
        <w:rPr>
          <w:rFonts w:asciiTheme="majorHAnsi" w:hAnsiTheme="majorHAnsi" w:cs="SourceSansVariable-Roman"/>
          <w:lang w:val="de-DE"/>
        </w:rPr>
        <w:t>)</w:t>
      </w:r>
      <w:r w:rsidR="00705AD5" w:rsidRPr="00B22DCA">
        <w:rPr>
          <w:rFonts w:asciiTheme="majorHAnsi" w:hAnsiTheme="majorHAnsi" w:cs="SourceSansVariable-Roman"/>
          <w:lang w:val="de-DE"/>
        </w:rPr>
        <w:t xml:space="preserve">, </w:t>
      </w:r>
      <w:r w:rsidR="005C7D0C" w:rsidRPr="00B22DCA">
        <w:rPr>
          <w:rFonts w:asciiTheme="majorHAnsi" w:hAnsiTheme="majorHAnsi" w:cs="SourceSansVariable-Roman"/>
          <w:b/>
          <w:bCs/>
          <w:lang w:val="de-DE"/>
        </w:rPr>
        <w:t>Federico Malaman</w:t>
      </w:r>
      <w:r w:rsidR="00B22DCA">
        <w:rPr>
          <w:rFonts w:asciiTheme="majorHAnsi" w:hAnsiTheme="majorHAnsi" w:cs="SourceSansVariable-Roman"/>
          <w:lang w:val="de-DE"/>
        </w:rPr>
        <w:t xml:space="preserve"> (E-Bass), </w:t>
      </w:r>
      <w:r w:rsidR="005C7D0C" w:rsidRPr="00B22DCA">
        <w:rPr>
          <w:rFonts w:asciiTheme="majorHAnsi" w:hAnsiTheme="majorHAnsi" w:cs="SourceSansVariable-Roman"/>
          <w:b/>
          <w:bCs/>
          <w:lang w:val="de-DE"/>
        </w:rPr>
        <w:t>Filippo Vignato</w:t>
      </w:r>
      <w:r w:rsidR="005C7D0C" w:rsidRPr="00B22DCA">
        <w:rPr>
          <w:rFonts w:asciiTheme="majorHAnsi" w:hAnsiTheme="majorHAnsi" w:cs="SourceSansVariable-Roman"/>
          <w:lang w:val="de-DE"/>
        </w:rPr>
        <w:t xml:space="preserve">, </w:t>
      </w:r>
      <w:r w:rsidR="00B22DCA">
        <w:rPr>
          <w:rFonts w:asciiTheme="majorHAnsi" w:hAnsiTheme="majorHAnsi" w:cs="SourceSansVariable-Roman"/>
          <w:lang w:val="de-DE"/>
        </w:rPr>
        <w:t xml:space="preserve">(Posaune, Soundeffekte, Synthesizer), </w:t>
      </w:r>
      <w:r w:rsidR="00BC39A7" w:rsidRPr="00B22DCA">
        <w:rPr>
          <w:rFonts w:asciiTheme="majorHAnsi" w:hAnsiTheme="majorHAnsi" w:cs="SourceSansVariable-Roman"/>
          <w:b/>
          <w:bCs/>
          <w:lang w:val="de-DE"/>
        </w:rPr>
        <w:t>Marco Bardoscia</w:t>
      </w:r>
      <w:r w:rsidR="00BC39A7" w:rsidRPr="00B22DCA">
        <w:rPr>
          <w:rFonts w:asciiTheme="majorHAnsi" w:hAnsiTheme="majorHAnsi" w:cs="SourceSansVariable-Roman"/>
          <w:lang w:val="de-DE"/>
        </w:rPr>
        <w:t xml:space="preserve"> </w:t>
      </w:r>
      <w:r w:rsidR="00B22DCA">
        <w:rPr>
          <w:rFonts w:asciiTheme="majorHAnsi" w:hAnsiTheme="majorHAnsi" w:cs="SourceSansVariable-Roman"/>
          <w:lang w:val="de-DE"/>
        </w:rPr>
        <w:t xml:space="preserve">(Kontrabass) und </w:t>
      </w:r>
      <w:r w:rsidR="00BC39A7" w:rsidRPr="00B22DCA">
        <w:rPr>
          <w:rFonts w:asciiTheme="majorHAnsi" w:hAnsiTheme="majorHAnsi" w:cs="SourceSansVariable-Roman"/>
          <w:b/>
          <w:bCs/>
          <w:lang w:val="de-DE"/>
        </w:rPr>
        <w:t>Stefano Bagnoli</w:t>
      </w:r>
      <w:r w:rsidR="009C7100">
        <w:rPr>
          <w:rFonts w:asciiTheme="majorHAnsi" w:hAnsiTheme="majorHAnsi" w:cs="SourceSansVariable-Roman"/>
          <w:b/>
          <w:bCs/>
          <w:lang w:val="de-DE"/>
        </w:rPr>
        <w:t xml:space="preserve"> </w:t>
      </w:r>
      <w:r w:rsidR="009C7100">
        <w:rPr>
          <w:rFonts w:asciiTheme="majorHAnsi" w:hAnsiTheme="majorHAnsi" w:cs="SourceSansVariable-Roman"/>
          <w:lang w:val="de-DE"/>
        </w:rPr>
        <w:t>(Schlagzeug)</w:t>
      </w:r>
      <w:r w:rsidR="00705AD5" w:rsidRPr="00B22DCA">
        <w:rPr>
          <w:rFonts w:asciiTheme="majorHAnsi" w:hAnsiTheme="majorHAnsi" w:cs="SourceSansVariable-Roman"/>
          <w:lang w:val="de-DE"/>
        </w:rPr>
        <w:t xml:space="preserve">. </w:t>
      </w:r>
      <w:r w:rsidR="00705AD5" w:rsidRPr="00D92DF9">
        <w:rPr>
          <w:rFonts w:asciiTheme="majorHAnsi" w:hAnsiTheme="majorHAnsi" w:cs="Calibri-Light"/>
        </w:rPr>
        <w:t>R</w:t>
      </w:r>
      <w:r w:rsidR="00BC39A7" w:rsidRPr="00D92DF9">
        <w:rPr>
          <w:rFonts w:asciiTheme="majorHAnsi" w:hAnsiTheme="majorHAnsi" w:cs="Calibri-Light"/>
        </w:rPr>
        <w:t>egi</w:t>
      </w:r>
      <w:r w:rsidR="00B22DCA" w:rsidRPr="00D92DF9">
        <w:rPr>
          <w:rFonts w:asciiTheme="majorHAnsi" w:hAnsiTheme="majorHAnsi" w:cs="Calibri-Light"/>
        </w:rPr>
        <w:t>e:</w:t>
      </w:r>
      <w:r w:rsidR="00BC39A7" w:rsidRPr="00D92DF9">
        <w:rPr>
          <w:rFonts w:asciiTheme="majorHAnsi" w:hAnsiTheme="majorHAnsi" w:cs="Calibri-Light"/>
        </w:rPr>
        <w:t xml:space="preserve"> </w:t>
      </w:r>
      <w:r w:rsidR="00BC39A7" w:rsidRPr="00D92DF9">
        <w:rPr>
          <w:rFonts w:asciiTheme="majorHAnsi" w:hAnsiTheme="majorHAnsi" w:cs="Calibri-Light"/>
          <w:b/>
          <w:bCs/>
        </w:rPr>
        <w:t>Andrea Bernard</w:t>
      </w:r>
      <w:r w:rsidR="00705AD5" w:rsidRPr="00D92DF9">
        <w:rPr>
          <w:rFonts w:asciiTheme="majorHAnsi" w:hAnsiTheme="majorHAnsi" w:cs="Calibri-Light"/>
        </w:rPr>
        <w:t>,</w:t>
      </w:r>
      <w:r w:rsidR="00705AD5" w:rsidRPr="00D92DF9">
        <w:rPr>
          <w:rFonts w:asciiTheme="majorHAnsi" w:hAnsiTheme="majorHAnsi" w:cs="Calibri-Light"/>
          <w:b/>
          <w:bCs/>
        </w:rPr>
        <w:t xml:space="preserve"> </w:t>
      </w:r>
      <w:r w:rsidR="00B22DCA" w:rsidRPr="00D92DF9">
        <w:rPr>
          <w:rFonts w:asciiTheme="majorHAnsi" w:hAnsiTheme="majorHAnsi" w:cs="SourceSansVariable-Roman"/>
        </w:rPr>
        <w:t>New-Media-Artists:</w:t>
      </w:r>
      <w:r w:rsidR="00BC39A7" w:rsidRPr="00D92DF9">
        <w:rPr>
          <w:rFonts w:asciiTheme="majorHAnsi" w:hAnsiTheme="majorHAnsi" w:cs="SourceSansVariable-Roman"/>
        </w:rPr>
        <w:t xml:space="preserve"> </w:t>
      </w:r>
      <w:r w:rsidR="00BC39A7" w:rsidRPr="00D92DF9">
        <w:rPr>
          <w:rFonts w:asciiTheme="majorHAnsi" w:hAnsiTheme="majorHAnsi" w:cs="SourceSansVariable-Roman"/>
          <w:b/>
          <w:bCs/>
        </w:rPr>
        <w:t>Marco Usuelli</w:t>
      </w:r>
      <w:r w:rsidR="00705AD5" w:rsidRPr="00D92DF9">
        <w:rPr>
          <w:rFonts w:asciiTheme="majorHAnsi" w:hAnsiTheme="majorHAnsi" w:cs="SourceSansVariable-Roman"/>
          <w:b/>
          <w:bCs/>
        </w:rPr>
        <w:t xml:space="preserve"> </w:t>
      </w:r>
      <w:r w:rsidR="00B22DCA" w:rsidRPr="00D92DF9">
        <w:rPr>
          <w:rFonts w:asciiTheme="majorHAnsi" w:hAnsiTheme="majorHAnsi" w:cs="SourceSansVariable-Roman"/>
        </w:rPr>
        <w:t>und</w:t>
      </w:r>
      <w:r w:rsidR="003E6E67" w:rsidRPr="00D92DF9">
        <w:rPr>
          <w:rFonts w:asciiTheme="majorHAnsi" w:hAnsiTheme="majorHAnsi" w:cs="SourceSansVariable-Roman"/>
          <w:b/>
          <w:bCs/>
        </w:rPr>
        <w:t xml:space="preserve"> Alexandre Cayuela</w:t>
      </w:r>
      <w:r w:rsidR="00705AD5" w:rsidRPr="00D92DF9">
        <w:rPr>
          <w:rFonts w:asciiTheme="majorHAnsi" w:hAnsiTheme="majorHAnsi" w:cs="SourceSansVariable-Roman"/>
          <w:b/>
          <w:bCs/>
        </w:rPr>
        <w:t xml:space="preserve">, </w:t>
      </w:r>
      <w:r w:rsidR="00B22DCA" w:rsidRPr="00D92DF9">
        <w:rPr>
          <w:rFonts w:asciiTheme="majorHAnsi" w:hAnsiTheme="majorHAnsi" w:cs="SourceSansVariable-Roman"/>
        </w:rPr>
        <w:t>Lichtdesign:</w:t>
      </w:r>
      <w:r w:rsidR="00F24A86" w:rsidRPr="00D92DF9">
        <w:rPr>
          <w:rFonts w:asciiTheme="majorHAnsi" w:hAnsiTheme="majorHAnsi" w:cs="SourceSansVariable-Roman"/>
        </w:rPr>
        <w:t xml:space="preserve"> </w:t>
      </w:r>
      <w:r w:rsidR="00F24A86" w:rsidRPr="00D92DF9">
        <w:rPr>
          <w:rFonts w:asciiTheme="majorHAnsi" w:hAnsiTheme="majorHAnsi" w:cs="SourceSansVariable-Roman"/>
          <w:b/>
          <w:bCs/>
        </w:rPr>
        <w:t>Marco Alba</w:t>
      </w:r>
      <w:r w:rsidR="00705AD5" w:rsidRPr="00D92DF9">
        <w:rPr>
          <w:rFonts w:asciiTheme="majorHAnsi" w:hAnsiTheme="majorHAnsi" w:cs="SourceSansVariable-Roman"/>
        </w:rPr>
        <w:t>,</w:t>
      </w:r>
      <w:r w:rsidR="00705AD5" w:rsidRPr="00D92DF9">
        <w:rPr>
          <w:rFonts w:asciiTheme="majorHAnsi" w:hAnsiTheme="majorHAnsi" w:cs="SourceSansVariable-Roman"/>
          <w:b/>
          <w:bCs/>
        </w:rPr>
        <w:t xml:space="preserve"> </w:t>
      </w:r>
      <w:r w:rsidR="00B22DCA" w:rsidRPr="00D92DF9">
        <w:rPr>
          <w:rFonts w:asciiTheme="majorHAnsi" w:hAnsiTheme="majorHAnsi" w:cs="SourceSansVariable-Roman"/>
        </w:rPr>
        <w:t xml:space="preserve">Kostüme: </w:t>
      </w:r>
      <w:r w:rsidR="005F35D3" w:rsidRPr="00D92DF9">
        <w:rPr>
          <w:rFonts w:asciiTheme="majorHAnsi" w:hAnsiTheme="majorHAnsi" w:cs="SourceSansVariable-Roman"/>
          <w:b/>
          <w:bCs/>
        </w:rPr>
        <w:t>Elena Beccaro</w:t>
      </w:r>
      <w:r w:rsidR="00705AD5" w:rsidRPr="00D92DF9">
        <w:rPr>
          <w:rFonts w:asciiTheme="majorHAnsi" w:hAnsiTheme="majorHAnsi" w:cs="SourceSansVariable-Roman"/>
          <w:b/>
          <w:bCs/>
        </w:rPr>
        <w:t xml:space="preserve">. </w:t>
      </w:r>
      <w:r w:rsidR="00B22DCA" w:rsidRPr="009C7100">
        <w:rPr>
          <w:rFonts w:asciiTheme="majorHAnsi" w:hAnsiTheme="majorHAnsi" w:cs="SourceSansVariable-Roman"/>
          <w:lang w:val="de-DE"/>
        </w:rPr>
        <w:t xml:space="preserve">Eine Produktion des </w:t>
      </w:r>
      <w:r w:rsidR="0098167F" w:rsidRPr="009C7100">
        <w:rPr>
          <w:rFonts w:asciiTheme="majorHAnsi" w:hAnsiTheme="majorHAnsi" w:cs="Calibri-Light"/>
          <w:b/>
          <w:bCs/>
          <w:lang w:val="de-DE"/>
        </w:rPr>
        <w:t>Teatro Stabile Bolzano</w:t>
      </w:r>
    </w:p>
    <w:p w14:paraId="2FBDE1F8" w14:textId="77777777" w:rsidR="00B22DCA" w:rsidRPr="00B22DCA" w:rsidRDefault="00B22DCA" w:rsidP="00D92DF9">
      <w:pPr>
        <w:autoSpaceDE w:val="0"/>
        <w:autoSpaceDN w:val="0"/>
        <w:adjustRightInd w:val="0"/>
        <w:jc w:val="both"/>
        <w:rPr>
          <w:rFonts w:asciiTheme="majorHAnsi" w:hAnsiTheme="majorHAnsi" w:cs="SourceSansVariable-Roman"/>
          <w:lang w:val="de-DE"/>
        </w:rPr>
      </w:pPr>
    </w:p>
    <w:p w14:paraId="1490CF8E" w14:textId="0D438AE9" w:rsidR="00B22DCA" w:rsidRPr="00B22DCA" w:rsidRDefault="00B22DCA" w:rsidP="00F57C44">
      <w:pPr>
        <w:autoSpaceDE w:val="0"/>
        <w:autoSpaceDN w:val="0"/>
        <w:adjustRightInd w:val="0"/>
        <w:jc w:val="both"/>
        <w:rPr>
          <w:rFonts w:asciiTheme="majorHAnsi" w:hAnsiTheme="majorHAnsi" w:cs="SourceSansVariable-Roman"/>
          <w:lang w:val="de-DE"/>
        </w:rPr>
      </w:pPr>
      <w:r w:rsidRPr="00B22DCA">
        <w:rPr>
          <w:rFonts w:asciiTheme="majorHAnsi" w:hAnsiTheme="majorHAnsi" w:cs="SourceSansVariable-Roman"/>
          <w:b/>
          <w:bCs/>
          <w:lang w:val="de-DE"/>
        </w:rPr>
        <w:t>„</w:t>
      </w:r>
      <w:r w:rsidR="00705AD5" w:rsidRPr="00B22DCA">
        <w:rPr>
          <w:rFonts w:asciiTheme="majorHAnsi" w:hAnsiTheme="majorHAnsi" w:cs="SourceSansVariable-Roman"/>
          <w:b/>
          <w:bCs/>
          <w:lang w:val="de-DE"/>
        </w:rPr>
        <w:t>kind of Miles</w:t>
      </w:r>
      <w:r w:rsidRPr="00B22DCA">
        <w:rPr>
          <w:rFonts w:asciiTheme="majorHAnsi" w:hAnsiTheme="majorHAnsi" w:cs="SourceSansVariable-Roman"/>
          <w:lang w:val="de-DE"/>
        </w:rPr>
        <w:t>”</w:t>
      </w:r>
      <w:r w:rsidR="00705AD5" w:rsidRPr="00B22DCA">
        <w:rPr>
          <w:rFonts w:asciiTheme="majorHAnsi" w:hAnsiTheme="majorHAnsi" w:cs="SourceSansVariable-Roman"/>
          <w:lang w:val="de-DE"/>
        </w:rPr>
        <w:t xml:space="preserve"> </w:t>
      </w:r>
      <w:r w:rsidRPr="00B22DCA">
        <w:rPr>
          <w:rFonts w:asciiTheme="majorHAnsi" w:hAnsiTheme="majorHAnsi" w:cs="SourceSansVariable-Roman"/>
          <w:lang w:val="de-DE"/>
        </w:rPr>
        <w:t>ist ein theatralisches und musikalisches</w:t>
      </w:r>
      <w:r>
        <w:rPr>
          <w:rFonts w:asciiTheme="majorHAnsi" w:hAnsiTheme="majorHAnsi" w:cs="SourceSansVariable-Roman"/>
          <w:lang w:val="de-DE"/>
        </w:rPr>
        <w:t xml:space="preserve"> </w:t>
      </w:r>
      <w:r w:rsidR="0026613C">
        <w:rPr>
          <w:rFonts w:asciiTheme="majorHAnsi" w:hAnsiTheme="majorHAnsi" w:cs="SourceSansVariable-Roman"/>
          <w:lang w:val="de-DE"/>
        </w:rPr>
        <w:t>Stück</w:t>
      </w:r>
      <w:r w:rsidR="00022564">
        <w:rPr>
          <w:rFonts w:asciiTheme="majorHAnsi" w:hAnsiTheme="majorHAnsi" w:cs="SourceSansVariable-Roman"/>
          <w:lang w:val="de-DE"/>
        </w:rPr>
        <w:t xml:space="preserve"> </w:t>
      </w:r>
      <w:r>
        <w:rPr>
          <w:rFonts w:asciiTheme="majorHAnsi" w:hAnsiTheme="majorHAnsi" w:cs="SourceSansVariable-Roman"/>
          <w:lang w:val="de-DE"/>
        </w:rPr>
        <w:t xml:space="preserve">von und mit </w:t>
      </w:r>
      <w:r w:rsidR="00022564">
        <w:rPr>
          <w:rFonts w:asciiTheme="majorHAnsi" w:hAnsiTheme="majorHAnsi" w:cs="SourceSansVariable-Roman"/>
          <w:lang w:val="de-DE"/>
        </w:rPr>
        <w:t>Paolo Fresu, das die kreativen und visionären Klangwelten des 1991 verstorbenen Musikers Miles Davis wieder aufleben lässt. D</w:t>
      </w:r>
      <w:r w:rsidR="0026613C">
        <w:rPr>
          <w:rFonts w:asciiTheme="majorHAnsi" w:hAnsiTheme="majorHAnsi" w:cs="SourceSansVariable-Roman"/>
          <w:lang w:val="de-DE"/>
        </w:rPr>
        <w:t>ie</w:t>
      </w:r>
      <w:r w:rsidR="00022564">
        <w:rPr>
          <w:rFonts w:asciiTheme="majorHAnsi" w:hAnsiTheme="majorHAnsi" w:cs="SourceSansVariable-Roman"/>
          <w:lang w:val="de-DE"/>
        </w:rPr>
        <w:t xml:space="preserve"> vom Teatro Stabile Bozen (TSB) produzierte </w:t>
      </w:r>
      <w:r w:rsidR="0026613C">
        <w:rPr>
          <w:rFonts w:asciiTheme="majorHAnsi" w:hAnsiTheme="majorHAnsi" w:cs="SourceSansVariable-Roman"/>
          <w:lang w:val="de-DE"/>
        </w:rPr>
        <w:t xml:space="preserve">Inszenierung </w:t>
      </w:r>
      <w:r w:rsidR="00022564">
        <w:rPr>
          <w:rFonts w:asciiTheme="majorHAnsi" w:hAnsiTheme="majorHAnsi" w:cs="SourceSansVariable-Roman"/>
          <w:lang w:val="de-DE"/>
        </w:rPr>
        <w:t xml:space="preserve">wird am 24. Oktober (Donnerstag) um 20.30 Uhr im Stadttheater in Bozen uraufgeführt und ist dort </w:t>
      </w:r>
      <w:r w:rsidR="005D0D78">
        <w:rPr>
          <w:rFonts w:asciiTheme="majorHAnsi" w:hAnsiTheme="majorHAnsi" w:cs="SourceSansVariable-Roman"/>
          <w:lang w:val="de-DE"/>
        </w:rPr>
        <w:t>in der</w:t>
      </w:r>
      <w:r w:rsidR="00022564">
        <w:rPr>
          <w:rFonts w:asciiTheme="majorHAnsi" w:hAnsiTheme="majorHAnsi" w:cs="SourceSansVariable-Roman"/>
          <w:lang w:val="de-DE"/>
        </w:rPr>
        <w:t xml:space="preserve"> TSB-Spielzeit 2024/2025 bis zum 27. Oktober (Freitag und Samstag, 19 Uhr, Sonntag, 16 Uhr) zu sehen. Anschließend geht </w:t>
      </w:r>
      <w:r w:rsidR="00B9236C">
        <w:rPr>
          <w:rFonts w:asciiTheme="majorHAnsi" w:hAnsiTheme="majorHAnsi" w:cs="SourceSansVariable-Roman"/>
          <w:lang w:val="de-DE"/>
        </w:rPr>
        <w:t>„</w:t>
      </w:r>
      <w:r w:rsidR="00B9236C" w:rsidRPr="00B9236C">
        <w:rPr>
          <w:rFonts w:asciiTheme="majorHAnsi" w:hAnsiTheme="majorHAnsi" w:cs="SourceSansVariable-Roman"/>
          <w:b/>
          <w:bCs/>
          <w:lang w:val="de-DE"/>
        </w:rPr>
        <w:t>kind of Miles</w:t>
      </w:r>
      <w:r w:rsidR="00B9236C">
        <w:rPr>
          <w:rFonts w:asciiTheme="majorHAnsi" w:hAnsiTheme="majorHAnsi" w:cs="SourceSansVariable-Roman"/>
          <w:lang w:val="de-DE"/>
        </w:rPr>
        <w:t xml:space="preserve">“ auf </w:t>
      </w:r>
      <w:r w:rsidR="00D37355">
        <w:rPr>
          <w:rFonts w:asciiTheme="majorHAnsi" w:hAnsiTheme="majorHAnsi" w:cs="SourceSansVariable-Roman"/>
          <w:lang w:val="de-DE"/>
        </w:rPr>
        <w:t xml:space="preserve">eine </w:t>
      </w:r>
      <w:r w:rsidR="005D0D78">
        <w:rPr>
          <w:rFonts w:asciiTheme="majorHAnsi" w:hAnsiTheme="majorHAnsi" w:cs="SourceSansVariable-Roman"/>
          <w:lang w:val="de-DE"/>
        </w:rPr>
        <w:t>mehrmonatige T</w:t>
      </w:r>
      <w:r w:rsidR="00B9236C">
        <w:rPr>
          <w:rFonts w:asciiTheme="majorHAnsi" w:hAnsiTheme="majorHAnsi" w:cs="SourceSansVariable-Roman"/>
          <w:lang w:val="de-DE"/>
        </w:rPr>
        <w:t>ournee.</w:t>
      </w:r>
    </w:p>
    <w:p w14:paraId="5ED2D8EC" w14:textId="77777777" w:rsidR="00E41875" w:rsidRDefault="00E41875" w:rsidP="00F57C44">
      <w:pPr>
        <w:autoSpaceDE w:val="0"/>
        <w:autoSpaceDN w:val="0"/>
        <w:adjustRightInd w:val="0"/>
        <w:jc w:val="both"/>
        <w:rPr>
          <w:rFonts w:asciiTheme="majorHAnsi" w:hAnsiTheme="majorHAnsi" w:cs="SourceSansVariable-Roman"/>
          <w:lang w:val="de-DE"/>
        </w:rPr>
      </w:pPr>
    </w:p>
    <w:p w14:paraId="053F7EAC" w14:textId="0C0723B2" w:rsidR="00B22DCA" w:rsidRPr="00B9236C" w:rsidRDefault="000315A4" w:rsidP="00F57C44">
      <w:pPr>
        <w:autoSpaceDE w:val="0"/>
        <w:autoSpaceDN w:val="0"/>
        <w:adjustRightInd w:val="0"/>
        <w:jc w:val="both"/>
        <w:rPr>
          <w:rFonts w:asciiTheme="majorHAnsi" w:hAnsiTheme="majorHAnsi" w:cs="SourceSansVariable-Roman"/>
          <w:lang w:val="de-DE"/>
        </w:rPr>
      </w:pPr>
      <w:r>
        <w:rPr>
          <w:rFonts w:asciiTheme="majorHAnsi" w:hAnsiTheme="majorHAnsi" w:cs="SourceSansVariable-Roman"/>
          <w:lang w:val="de-DE"/>
        </w:rPr>
        <w:t xml:space="preserve">In </w:t>
      </w:r>
      <w:r w:rsidR="00B9236C" w:rsidRPr="00B9236C">
        <w:rPr>
          <w:rFonts w:asciiTheme="majorHAnsi" w:hAnsiTheme="majorHAnsi" w:cs="SourceSansVariable-Roman"/>
          <w:lang w:val="de-DE"/>
        </w:rPr>
        <w:t>„</w:t>
      </w:r>
      <w:r w:rsidR="00B9236C" w:rsidRPr="00B9236C">
        <w:rPr>
          <w:rFonts w:asciiTheme="majorHAnsi" w:hAnsiTheme="majorHAnsi" w:cs="SourceSansVariable-Roman"/>
          <w:b/>
          <w:bCs/>
          <w:lang w:val="de-DE"/>
        </w:rPr>
        <w:t>kind of Miles</w:t>
      </w:r>
      <w:r w:rsidR="00B9236C" w:rsidRPr="00B9236C">
        <w:rPr>
          <w:rFonts w:asciiTheme="majorHAnsi" w:hAnsiTheme="majorHAnsi" w:cs="SourceSansVariable-Roman"/>
          <w:lang w:val="de-DE"/>
        </w:rPr>
        <w:t xml:space="preserve">“ </w:t>
      </w:r>
      <w:r>
        <w:rPr>
          <w:rFonts w:asciiTheme="majorHAnsi" w:hAnsiTheme="majorHAnsi" w:cs="SourceSansVariable-Roman"/>
          <w:lang w:val="de-DE"/>
        </w:rPr>
        <w:t>unternimm</w:t>
      </w:r>
      <w:r w:rsidR="00B9236C" w:rsidRPr="00B9236C">
        <w:rPr>
          <w:rFonts w:asciiTheme="majorHAnsi" w:hAnsiTheme="majorHAnsi" w:cs="SourceSansVariable-Roman"/>
          <w:lang w:val="de-DE"/>
        </w:rPr>
        <w:t xml:space="preserve">t </w:t>
      </w:r>
      <w:r>
        <w:rPr>
          <w:rFonts w:asciiTheme="majorHAnsi" w:hAnsiTheme="majorHAnsi" w:cs="SourceSansVariable-Roman"/>
          <w:lang w:val="de-DE"/>
        </w:rPr>
        <w:t xml:space="preserve">Paolo Fresus </w:t>
      </w:r>
      <w:r w:rsidR="00B9236C">
        <w:rPr>
          <w:rFonts w:asciiTheme="majorHAnsi" w:hAnsiTheme="majorHAnsi" w:cs="SourceSansVariable-Roman"/>
          <w:lang w:val="de-DE"/>
        </w:rPr>
        <w:t>Hommage an Miles Davis – eine</w:t>
      </w:r>
      <w:r>
        <w:rPr>
          <w:rFonts w:asciiTheme="majorHAnsi" w:hAnsiTheme="majorHAnsi" w:cs="SourceSansVariable-Roman"/>
          <w:lang w:val="de-DE"/>
        </w:rPr>
        <w:t>n</w:t>
      </w:r>
      <w:r w:rsidR="00B9236C">
        <w:rPr>
          <w:rFonts w:asciiTheme="majorHAnsi" w:hAnsiTheme="majorHAnsi" w:cs="SourceSansVariable-Roman"/>
          <w:lang w:val="de-DE"/>
        </w:rPr>
        <w:t xml:space="preserve"> der exzentrischsten und einflussreichsten Musiker in der Geschichte des Jazz </w:t>
      </w:r>
      <w:r>
        <w:rPr>
          <w:rFonts w:asciiTheme="majorHAnsi" w:hAnsiTheme="majorHAnsi" w:cs="SourceSansVariable-Roman"/>
          <w:lang w:val="de-DE"/>
        </w:rPr>
        <w:t xml:space="preserve">im 20. Jahrhundert </w:t>
      </w:r>
      <w:r w:rsidR="00B9236C">
        <w:rPr>
          <w:rFonts w:asciiTheme="majorHAnsi" w:hAnsiTheme="majorHAnsi" w:cs="SourceSansVariable-Roman"/>
          <w:lang w:val="de-DE"/>
        </w:rPr>
        <w:t>–</w:t>
      </w:r>
      <w:r>
        <w:rPr>
          <w:rFonts w:asciiTheme="majorHAnsi" w:hAnsiTheme="majorHAnsi" w:cs="SourceSansVariable-Roman"/>
          <w:lang w:val="de-DE"/>
        </w:rPr>
        <w:t xml:space="preserve"> eine</w:t>
      </w:r>
      <w:r w:rsidR="00B9236C">
        <w:rPr>
          <w:rFonts w:asciiTheme="majorHAnsi" w:hAnsiTheme="majorHAnsi" w:cs="SourceSansVariable-Roman"/>
          <w:lang w:val="de-DE"/>
        </w:rPr>
        <w:t xml:space="preserve"> Reise durch dessen </w:t>
      </w:r>
      <w:r>
        <w:rPr>
          <w:rFonts w:asciiTheme="majorHAnsi" w:hAnsiTheme="majorHAnsi" w:cs="SourceSansVariable-Roman"/>
          <w:lang w:val="de-DE"/>
        </w:rPr>
        <w:t xml:space="preserve">vielfältige </w:t>
      </w:r>
      <w:r w:rsidR="00B9236C">
        <w:rPr>
          <w:rFonts w:asciiTheme="majorHAnsi" w:hAnsiTheme="majorHAnsi" w:cs="SourceSansVariable-Roman"/>
          <w:lang w:val="de-DE"/>
        </w:rPr>
        <w:t>Klangwelten</w:t>
      </w:r>
      <w:r>
        <w:rPr>
          <w:rFonts w:asciiTheme="majorHAnsi" w:hAnsiTheme="majorHAnsi" w:cs="SourceSansVariable-Roman"/>
          <w:lang w:val="de-DE"/>
        </w:rPr>
        <w:t>, durch</w:t>
      </w:r>
      <w:r w:rsidR="00B9236C">
        <w:rPr>
          <w:rFonts w:asciiTheme="majorHAnsi" w:hAnsiTheme="majorHAnsi" w:cs="SourceSansVariable-Roman"/>
          <w:lang w:val="de-DE"/>
        </w:rPr>
        <w:t xml:space="preserve"> </w:t>
      </w:r>
      <w:r w:rsidR="00A435AB">
        <w:rPr>
          <w:rFonts w:asciiTheme="majorHAnsi" w:hAnsiTheme="majorHAnsi" w:cs="SourceSansVariable-Roman"/>
          <w:lang w:val="de-DE"/>
        </w:rPr>
        <w:t xml:space="preserve">dessen </w:t>
      </w:r>
      <w:r>
        <w:rPr>
          <w:rFonts w:asciiTheme="majorHAnsi" w:hAnsiTheme="majorHAnsi" w:cs="SourceSansVariable-Roman"/>
          <w:lang w:val="de-DE"/>
        </w:rPr>
        <w:t>Biografie und durch dessen k</w:t>
      </w:r>
      <w:r w:rsidR="00B9236C">
        <w:rPr>
          <w:rFonts w:asciiTheme="majorHAnsi" w:hAnsiTheme="majorHAnsi" w:cs="SourceSansVariable-Roman"/>
          <w:lang w:val="de-DE"/>
        </w:rPr>
        <w:t>ünstlerisches und menschliches Umfeld. Die Inszenierung leitet der aus Bozen stammende Regisseur</w:t>
      </w:r>
      <w:r w:rsidR="00C95697">
        <w:rPr>
          <w:rFonts w:asciiTheme="majorHAnsi" w:hAnsiTheme="majorHAnsi" w:cs="SourceSansVariable-Roman"/>
          <w:lang w:val="de-DE"/>
        </w:rPr>
        <w:t xml:space="preserve"> Andrea Bernhard, der im Sprechtheater </w:t>
      </w:r>
      <w:r w:rsidR="0019522D">
        <w:rPr>
          <w:rFonts w:asciiTheme="majorHAnsi" w:hAnsiTheme="majorHAnsi" w:cs="SourceSansVariable-Roman"/>
          <w:lang w:val="de-DE"/>
        </w:rPr>
        <w:t>und</w:t>
      </w:r>
      <w:r w:rsidR="00C95697">
        <w:rPr>
          <w:rFonts w:asciiTheme="majorHAnsi" w:hAnsiTheme="majorHAnsi" w:cs="SourceSansVariable-Roman"/>
          <w:lang w:val="de-DE"/>
        </w:rPr>
        <w:t xml:space="preserve"> in der Oper</w:t>
      </w:r>
      <w:r>
        <w:rPr>
          <w:rFonts w:asciiTheme="majorHAnsi" w:hAnsiTheme="majorHAnsi" w:cs="SourceSansVariable-Roman"/>
          <w:lang w:val="de-DE"/>
        </w:rPr>
        <w:t>,</w:t>
      </w:r>
      <w:r w:rsidR="00C95697">
        <w:rPr>
          <w:rFonts w:asciiTheme="majorHAnsi" w:hAnsiTheme="majorHAnsi" w:cs="SourceSansVariable-Roman"/>
          <w:lang w:val="de-DE"/>
        </w:rPr>
        <w:t xml:space="preserve"> </w:t>
      </w:r>
      <w:r w:rsidR="0019522D">
        <w:rPr>
          <w:rFonts w:asciiTheme="majorHAnsi" w:hAnsiTheme="majorHAnsi" w:cs="SourceSansVariable-Roman"/>
          <w:lang w:val="de-DE"/>
        </w:rPr>
        <w:t xml:space="preserve">sowohl im Auftrag des TSB wie auch </w:t>
      </w:r>
      <w:r>
        <w:rPr>
          <w:rFonts w:asciiTheme="majorHAnsi" w:hAnsiTheme="majorHAnsi" w:cs="SourceSansVariable-Roman"/>
          <w:lang w:val="de-DE"/>
        </w:rPr>
        <w:t xml:space="preserve">auf </w:t>
      </w:r>
      <w:r w:rsidR="0019522D">
        <w:rPr>
          <w:rFonts w:asciiTheme="majorHAnsi" w:hAnsiTheme="majorHAnsi" w:cs="SourceSansVariable-Roman"/>
          <w:lang w:val="de-DE"/>
        </w:rPr>
        <w:t>international</w:t>
      </w:r>
      <w:r>
        <w:rPr>
          <w:rFonts w:asciiTheme="majorHAnsi" w:hAnsiTheme="majorHAnsi" w:cs="SourceSansVariable-Roman"/>
          <w:lang w:val="de-DE"/>
        </w:rPr>
        <w:t>en Bühnen,</w:t>
      </w:r>
      <w:r w:rsidR="0019522D">
        <w:rPr>
          <w:rFonts w:asciiTheme="majorHAnsi" w:hAnsiTheme="majorHAnsi" w:cs="SourceSansVariable-Roman"/>
          <w:lang w:val="de-DE"/>
        </w:rPr>
        <w:t xml:space="preserve"> </w:t>
      </w:r>
      <w:r w:rsidR="00C95697">
        <w:rPr>
          <w:rFonts w:asciiTheme="majorHAnsi" w:hAnsiTheme="majorHAnsi" w:cs="SourceSansVariable-Roman"/>
          <w:lang w:val="de-DE"/>
        </w:rPr>
        <w:t>tätig ist</w:t>
      </w:r>
      <w:r w:rsidR="0019522D">
        <w:rPr>
          <w:rFonts w:asciiTheme="majorHAnsi" w:hAnsiTheme="majorHAnsi" w:cs="SourceSansVariable-Roman"/>
          <w:lang w:val="de-DE"/>
        </w:rPr>
        <w:t xml:space="preserve">. Kürzlich wurde Bernard mit dem </w:t>
      </w:r>
      <w:r>
        <w:rPr>
          <w:rFonts w:asciiTheme="majorHAnsi" w:hAnsiTheme="majorHAnsi" w:cs="SourceSansVariable-Roman"/>
          <w:lang w:val="de-DE"/>
        </w:rPr>
        <w:t>Kritikerpreis „</w:t>
      </w:r>
      <w:r w:rsidR="0019522D">
        <w:rPr>
          <w:rFonts w:asciiTheme="majorHAnsi" w:hAnsiTheme="majorHAnsi" w:cs="SourceSansVariable-Roman"/>
          <w:lang w:val="de-DE"/>
        </w:rPr>
        <w:t>Premio Abbiati</w:t>
      </w:r>
      <w:r>
        <w:rPr>
          <w:rFonts w:asciiTheme="majorHAnsi" w:hAnsiTheme="majorHAnsi" w:cs="SourceSansVariable-Roman"/>
          <w:lang w:val="de-DE"/>
        </w:rPr>
        <w:t>“</w:t>
      </w:r>
      <w:r w:rsidR="0019522D">
        <w:rPr>
          <w:rFonts w:asciiTheme="majorHAnsi" w:hAnsiTheme="majorHAnsi" w:cs="SourceSansVariable-Roman"/>
          <w:lang w:val="de-DE"/>
        </w:rPr>
        <w:t xml:space="preserve"> für seine Inszenierung von Verdis</w:t>
      </w:r>
      <w:r>
        <w:rPr>
          <w:rFonts w:asciiTheme="majorHAnsi" w:hAnsiTheme="majorHAnsi" w:cs="SourceSansVariable-Roman"/>
          <w:lang w:val="de-DE"/>
        </w:rPr>
        <w:t xml:space="preserve"> Oper</w:t>
      </w:r>
      <w:r w:rsidR="0019522D">
        <w:rPr>
          <w:rFonts w:asciiTheme="majorHAnsi" w:hAnsiTheme="majorHAnsi" w:cs="SourceSansVariable-Roman"/>
          <w:lang w:val="de-DE"/>
        </w:rPr>
        <w:t xml:space="preserve"> „Don Carlos“ ausgezeichnet.</w:t>
      </w:r>
    </w:p>
    <w:p w14:paraId="5567FF6C" w14:textId="77777777" w:rsidR="00E41875" w:rsidRDefault="00E41875" w:rsidP="002F1DBE">
      <w:pPr>
        <w:autoSpaceDE w:val="0"/>
        <w:autoSpaceDN w:val="0"/>
        <w:adjustRightInd w:val="0"/>
        <w:jc w:val="both"/>
        <w:rPr>
          <w:rFonts w:asciiTheme="majorHAnsi" w:hAnsiTheme="majorHAnsi" w:cs="SourceSansVariable-Roman"/>
          <w:lang w:val="de-DE"/>
        </w:rPr>
      </w:pPr>
    </w:p>
    <w:p w14:paraId="1E992A61" w14:textId="4EF1D19B" w:rsidR="00E41875" w:rsidRDefault="0019522D" w:rsidP="002F1DBE">
      <w:pPr>
        <w:autoSpaceDE w:val="0"/>
        <w:autoSpaceDN w:val="0"/>
        <w:adjustRightInd w:val="0"/>
        <w:jc w:val="both"/>
        <w:rPr>
          <w:rFonts w:asciiTheme="majorHAnsi" w:hAnsiTheme="majorHAnsi" w:cs="SourceSansVariable-Roman"/>
          <w:lang w:val="de-DE"/>
        </w:rPr>
      </w:pPr>
      <w:r w:rsidRPr="00B9236C">
        <w:rPr>
          <w:rFonts w:asciiTheme="majorHAnsi" w:hAnsiTheme="majorHAnsi" w:cs="SourceSansVariable-Roman"/>
          <w:lang w:val="de-DE"/>
        </w:rPr>
        <w:t>„</w:t>
      </w:r>
      <w:r w:rsidRPr="00B9236C">
        <w:rPr>
          <w:rFonts w:asciiTheme="majorHAnsi" w:hAnsiTheme="majorHAnsi" w:cs="SourceSansVariable-Roman"/>
          <w:b/>
          <w:bCs/>
          <w:lang w:val="de-DE"/>
        </w:rPr>
        <w:t>kind of Miles</w:t>
      </w:r>
      <w:r w:rsidRPr="00B9236C">
        <w:rPr>
          <w:rFonts w:asciiTheme="majorHAnsi" w:hAnsiTheme="majorHAnsi" w:cs="SourceSansVariable-Roman"/>
          <w:lang w:val="de-DE"/>
        </w:rPr>
        <w:t>“</w:t>
      </w:r>
      <w:r>
        <w:rPr>
          <w:rFonts w:asciiTheme="majorHAnsi" w:hAnsiTheme="majorHAnsi" w:cs="SourceSansVariable-Roman"/>
          <w:lang w:val="de-DE"/>
        </w:rPr>
        <w:t xml:space="preserve"> schließt </w:t>
      </w:r>
      <w:r w:rsidR="003918C2">
        <w:rPr>
          <w:rFonts w:asciiTheme="majorHAnsi" w:hAnsiTheme="majorHAnsi" w:cs="SourceSansVariable-Roman"/>
          <w:lang w:val="de-DE"/>
        </w:rPr>
        <w:t>eine</w:t>
      </w:r>
      <w:r>
        <w:rPr>
          <w:rFonts w:asciiTheme="majorHAnsi" w:hAnsiTheme="majorHAnsi" w:cs="SourceSansVariable-Roman"/>
          <w:lang w:val="de-DE"/>
        </w:rPr>
        <w:t xml:space="preserve"> von TS</w:t>
      </w:r>
      <w:r w:rsidR="003918C2">
        <w:rPr>
          <w:rFonts w:asciiTheme="majorHAnsi" w:hAnsiTheme="majorHAnsi" w:cs="SourceSansVariable-Roman"/>
          <w:lang w:val="de-DE"/>
        </w:rPr>
        <w:t>B</w:t>
      </w:r>
      <w:r>
        <w:rPr>
          <w:rFonts w:asciiTheme="majorHAnsi" w:hAnsiTheme="majorHAnsi" w:cs="SourceSansVariable-Roman"/>
          <w:lang w:val="de-DE"/>
        </w:rPr>
        <w:t xml:space="preserve"> produzierte Trilogie</w:t>
      </w:r>
      <w:r w:rsidR="00C42701">
        <w:rPr>
          <w:rFonts w:asciiTheme="majorHAnsi" w:hAnsiTheme="majorHAnsi" w:cs="SourceSansVariable-Roman"/>
          <w:lang w:val="de-DE"/>
        </w:rPr>
        <w:t xml:space="preserve"> – mit</w:t>
      </w:r>
      <w:r>
        <w:rPr>
          <w:rFonts w:asciiTheme="majorHAnsi" w:hAnsiTheme="majorHAnsi" w:cs="SourceSansVariable-Roman"/>
          <w:lang w:val="de-DE"/>
        </w:rPr>
        <w:t xml:space="preserve"> </w:t>
      </w:r>
      <w:r w:rsidRPr="0019522D">
        <w:rPr>
          <w:rFonts w:asciiTheme="majorHAnsi" w:hAnsiTheme="majorHAnsi" w:cs="SourceSansVariable-Roman"/>
          <w:lang w:val="de-DE"/>
        </w:rPr>
        <w:t xml:space="preserve">Fresus „Tempo di Chet“ </w:t>
      </w:r>
      <w:r w:rsidRPr="00C42701">
        <w:rPr>
          <w:rFonts w:asciiTheme="majorHAnsi" w:hAnsiTheme="majorHAnsi" w:cs="SourceSansVariable-Roman"/>
          <w:lang w:val="de-DE"/>
        </w:rPr>
        <w:t>und „Tango Marcondo“</w:t>
      </w:r>
      <w:r w:rsidR="00C42701">
        <w:rPr>
          <w:rFonts w:asciiTheme="majorHAnsi" w:hAnsiTheme="majorHAnsi" w:cs="SourceSansVariable-Roman"/>
          <w:lang w:val="de-DE"/>
        </w:rPr>
        <w:t xml:space="preserve"> –</w:t>
      </w:r>
      <w:r w:rsidR="003918C2">
        <w:rPr>
          <w:rFonts w:asciiTheme="majorHAnsi" w:hAnsiTheme="majorHAnsi" w:cs="SourceSansVariable-Roman"/>
          <w:lang w:val="de-DE"/>
        </w:rPr>
        <w:t xml:space="preserve"> </w:t>
      </w:r>
      <w:r w:rsidR="00C42701">
        <w:rPr>
          <w:rFonts w:asciiTheme="majorHAnsi" w:hAnsiTheme="majorHAnsi" w:cs="SourceSansVariable-Roman"/>
          <w:lang w:val="de-DE"/>
        </w:rPr>
        <w:t>ab</w:t>
      </w:r>
      <w:r w:rsidR="003918C2">
        <w:rPr>
          <w:rFonts w:asciiTheme="majorHAnsi" w:hAnsiTheme="majorHAnsi" w:cs="SourceSansVariable-Roman"/>
          <w:lang w:val="de-DE"/>
        </w:rPr>
        <w:t xml:space="preserve"> und skizziert </w:t>
      </w:r>
      <w:r w:rsidR="00C42701">
        <w:rPr>
          <w:rFonts w:asciiTheme="majorHAnsi" w:hAnsiTheme="majorHAnsi" w:cs="SourceSansVariable-Roman"/>
          <w:lang w:val="de-DE"/>
        </w:rPr>
        <w:t xml:space="preserve">die kreative Welt des 1926 geborenen US-amerikanischen Trompeters. „Chet Baker und Miles Davis waren Bezugspunkte, die ich verehrte und denen ich mich nahe fühlte. Miles hat mich gelehrt, immer weiterzugehen. Ich glaube, dass es in diesem historischen Moment, jenseits ästhetischer Positionen, ein großes Bedürfnis gibt, über die Dinge hinaus zu sehen. Vielleicht sind es genau diese visionäre </w:t>
      </w:r>
      <w:r w:rsidR="00027EBB">
        <w:rPr>
          <w:rFonts w:asciiTheme="majorHAnsi" w:hAnsiTheme="majorHAnsi" w:cs="SourceSansVariable-Roman"/>
          <w:lang w:val="de-DE"/>
        </w:rPr>
        <w:t>Sichtweise, die Poesie und der Mut, die uns heute die Möglichkeit geben, den Planeten zu retten“, sagt Fresu.</w:t>
      </w:r>
    </w:p>
    <w:p w14:paraId="72E4F9DC" w14:textId="77777777" w:rsidR="00E41875" w:rsidRDefault="00E41875" w:rsidP="002F1DBE">
      <w:pPr>
        <w:autoSpaceDE w:val="0"/>
        <w:autoSpaceDN w:val="0"/>
        <w:adjustRightInd w:val="0"/>
        <w:jc w:val="both"/>
        <w:rPr>
          <w:rFonts w:asciiTheme="majorHAnsi" w:hAnsiTheme="majorHAnsi" w:cs="SourceSansVariable-Roman"/>
          <w:lang w:val="de-DE"/>
        </w:rPr>
      </w:pPr>
    </w:p>
    <w:p w14:paraId="35535863" w14:textId="3D5FED30" w:rsidR="00027EBB" w:rsidRDefault="00027EBB" w:rsidP="00F57C44">
      <w:pPr>
        <w:autoSpaceDE w:val="0"/>
        <w:autoSpaceDN w:val="0"/>
        <w:adjustRightInd w:val="0"/>
        <w:jc w:val="both"/>
        <w:rPr>
          <w:rFonts w:asciiTheme="majorHAnsi" w:hAnsiTheme="majorHAnsi" w:cs="SourceSansVariable-Roman"/>
          <w:lang w:val="de-DE"/>
        </w:rPr>
      </w:pPr>
      <w:r>
        <w:rPr>
          <w:rFonts w:asciiTheme="majorHAnsi" w:hAnsiTheme="majorHAnsi" w:cs="SourceSansVariable-Roman"/>
          <w:lang w:val="de-DE"/>
        </w:rPr>
        <w:t xml:space="preserve">Fresus Bühnenerzählung stützt sich auf die eigene Biographie – vor allem die Lehrjahre als junger Jazzmusiker in den späten 1970er und frühen 1980er Jahren – und den konstanten Dialog zwischen seiner für dieses Stück komponierten und mit </w:t>
      </w:r>
      <w:r w:rsidRPr="00027EBB">
        <w:rPr>
          <w:rFonts w:asciiTheme="majorHAnsi" w:hAnsiTheme="majorHAnsi" w:cs="SourceSansVariable-Roman"/>
          <w:lang w:val="de-DE"/>
        </w:rPr>
        <w:t>Bebo Ferra</w:t>
      </w:r>
      <w:r>
        <w:rPr>
          <w:rFonts w:asciiTheme="majorHAnsi" w:hAnsiTheme="majorHAnsi" w:cs="SourceSansVariable-Roman"/>
          <w:lang w:val="de-DE"/>
        </w:rPr>
        <w:t xml:space="preserve"> </w:t>
      </w:r>
      <w:r w:rsidR="00873F45">
        <w:rPr>
          <w:rFonts w:asciiTheme="majorHAnsi" w:hAnsiTheme="majorHAnsi" w:cs="SourceSansVariable-Roman"/>
          <w:lang w:val="de-DE"/>
        </w:rPr>
        <w:t>(</w:t>
      </w:r>
      <w:r>
        <w:rPr>
          <w:rFonts w:asciiTheme="majorHAnsi" w:hAnsiTheme="majorHAnsi" w:cs="SourceSansVariable-Roman"/>
          <w:lang w:val="de-DE"/>
        </w:rPr>
        <w:t>E-Gitarre</w:t>
      </w:r>
      <w:r w:rsidR="00873F45">
        <w:rPr>
          <w:rFonts w:asciiTheme="majorHAnsi" w:hAnsiTheme="majorHAnsi" w:cs="SourceSansVariable-Roman"/>
          <w:lang w:val="de-DE"/>
        </w:rPr>
        <w:t>)</w:t>
      </w:r>
      <w:r>
        <w:rPr>
          <w:rFonts w:asciiTheme="majorHAnsi" w:hAnsiTheme="majorHAnsi" w:cs="SourceSansVariable-Roman"/>
          <w:lang w:val="de-DE"/>
        </w:rPr>
        <w:t>,</w:t>
      </w:r>
      <w:r w:rsidRPr="00027EBB">
        <w:rPr>
          <w:rFonts w:asciiTheme="majorHAnsi" w:hAnsiTheme="majorHAnsi" w:cs="SourceSansVariable-Roman"/>
          <w:lang w:val="de-DE"/>
        </w:rPr>
        <w:t xml:space="preserve"> Christian Meyer</w:t>
      </w:r>
      <w:r w:rsidR="00873F45">
        <w:rPr>
          <w:rFonts w:asciiTheme="majorHAnsi" w:hAnsiTheme="majorHAnsi" w:cs="SourceSansVariable-Roman"/>
          <w:lang w:val="de-DE"/>
        </w:rPr>
        <w:t xml:space="preserve"> (</w:t>
      </w:r>
      <w:r>
        <w:rPr>
          <w:rFonts w:asciiTheme="majorHAnsi" w:hAnsiTheme="majorHAnsi" w:cs="SourceSansVariable-Roman"/>
          <w:lang w:val="de-DE"/>
        </w:rPr>
        <w:t>Schlagzeug</w:t>
      </w:r>
      <w:r w:rsidR="00873F45">
        <w:rPr>
          <w:rFonts w:asciiTheme="majorHAnsi" w:hAnsiTheme="majorHAnsi" w:cs="SourceSansVariable-Roman"/>
          <w:lang w:val="de-DE"/>
        </w:rPr>
        <w:t>)</w:t>
      </w:r>
      <w:r w:rsidRPr="00027EBB">
        <w:rPr>
          <w:rFonts w:asciiTheme="majorHAnsi" w:hAnsiTheme="majorHAnsi" w:cs="SourceSansVariable-Roman"/>
          <w:lang w:val="de-DE"/>
        </w:rPr>
        <w:t>, Dino Rubino</w:t>
      </w:r>
      <w:r w:rsidR="00873F45">
        <w:rPr>
          <w:rFonts w:asciiTheme="majorHAnsi" w:hAnsiTheme="majorHAnsi" w:cs="SourceSansVariable-Roman"/>
          <w:lang w:val="de-DE"/>
        </w:rPr>
        <w:t xml:space="preserve"> (</w:t>
      </w:r>
      <w:r>
        <w:rPr>
          <w:rFonts w:asciiTheme="majorHAnsi" w:hAnsiTheme="majorHAnsi" w:cs="SourceSansVariable-Roman"/>
          <w:lang w:val="de-DE"/>
        </w:rPr>
        <w:t>Klavier</w:t>
      </w:r>
      <w:r w:rsidR="00873F45">
        <w:rPr>
          <w:rFonts w:asciiTheme="majorHAnsi" w:hAnsiTheme="majorHAnsi" w:cs="SourceSansVariable-Roman"/>
          <w:lang w:val="de-DE"/>
        </w:rPr>
        <w:t>,</w:t>
      </w:r>
      <w:r>
        <w:rPr>
          <w:rFonts w:asciiTheme="majorHAnsi" w:hAnsiTheme="majorHAnsi" w:cs="SourceSansVariable-Roman"/>
          <w:lang w:val="de-DE"/>
        </w:rPr>
        <w:t xml:space="preserve"> </w:t>
      </w:r>
      <w:r w:rsidRPr="00027EBB">
        <w:rPr>
          <w:rFonts w:asciiTheme="majorHAnsi" w:hAnsiTheme="majorHAnsi" w:cs="SourceSansVariable-Roman"/>
          <w:lang w:val="de-DE"/>
        </w:rPr>
        <w:t>Fender Rhodes</w:t>
      </w:r>
      <w:r w:rsidR="00873F45">
        <w:rPr>
          <w:rFonts w:asciiTheme="majorHAnsi" w:hAnsiTheme="majorHAnsi" w:cs="SourceSansVariable-Roman"/>
          <w:lang w:val="de-DE"/>
        </w:rPr>
        <w:t>)</w:t>
      </w:r>
      <w:r>
        <w:rPr>
          <w:rFonts w:asciiTheme="majorHAnsi" w:hAnsiTheme="majorHAnsi" w:cs="SourceSansVariable-Roman"/>
          <w:lang w:val="de-DE"/>
        </w:rPr>
        <w:t>,</w:t>
      </w:r>
      <w:r w:rsidRPr="00027EBB">
        <w:rPr>
          <w:rFonts w:asciiTheme="majorHAnsi" w:hAnsiTheme="majorHAnsi" w:cs="SourceSansVariable-Roman"/>
          <w:lang w:val="de-DE"/>
        </w:rPr>
        <w:t xml:space="preserve"> Federico Malaman</w:t>
      </w:r>
      <w:r>
        <w:rPr>
          <w:rFonts w:asciiTheme="majorHAnsi" w:hAnsiTheme="majorHAnsi" w:cs="SourceSansVariable-Roman"/>
          <w:lang w:val="de-DE"/>
        </w:rPr>
        <w:t xml:space="preserve"> </w:t>
      </w:r>
      <w:r w:rsidR="00873F45">
        <w:rPr>
          <w:rFonts w:asciiTheme="majorHAnsi" w:hAnsiTheme="majorHAnsi" w:cs="SourceSansVariable-Roman"/>
          <w:lang w:val="de-DE"/>
        </w:rPr>
        <w:t>(</w:t>
      </w:r>
      <w:r>
        <w:rPr>
          <w:rFonts w:asciiTheme="majorHAnsi" w:hAnsiTheme="majorHAnsi" w:cs="SourceSansVariable-Roman"/>
          <w:lang w:val="de-DE"/>
        </w:rPr>
        <w:t>E-Bass</w:t>
      </w:r>
      <w:r w:rsidR="00873F45">
        <w:rPr>
          <w:rFonts w:asciiTheme="majorHAnsi" w:hAnsiTheme="majorHAnsi" w:cs="SourceSansVariable-Roman"/>
          <w:lang w:val="de-DE"/>
        </w:rPr>
        <w:t>)</w:t>
      </w:r>
      <w:r w:rsidRPr="00027EBB">
        <w:rPr>
          <w:rFonts w:asciiTheme="majorHAnsi" w:hAnsiTheme="majorHAnsi" w:cs="SourceSansVariable-Roman"/>
          <w:lang w:val="de-DE"/>
        </w:rPr>
        <w:t>, Filippo Vignato</w:t>
      </w:r>
      <w:r>
        <w:rPr>
          <w:rFonts w:asciiTheme="majorHAnsi" w:hAnsiTheme="majorHAnsi" w:cs="SourceSansVariable-Roman"/>
          <w:lang w:val="de-DE"/>
        </w:rPr>
        <w:t xml:space="preserve"> </w:t>
      </w:r>
      <w:r w:rsidR="00873F45">
        <w:rPr>
          <w:rFonts w:asciiTheme="majorHAnsi" w:hAnsiTheme="majorHAnsi" w:cs="SourceSansVariable-Roman"/>
          <w:lang w:val="de-DE"/>
        </w:rPr>
        <w:t>(</w:t>
      </w:r>
      <w:r>
        <w:rPr>
          <w:rFonts w:asciiTheme="majorHAnsi" w:hAnsiTheme="majorHAnsi" w:cs="SourceSansVariable-Roman"/>
          <w:lang w:val="de-DE"/>
        </w:rPr>
        <w:t>Posaune</w:t>
      </w:r>
      <w:r w:rsidR="00873F45">
        <w:rPr>
          <w:rFonts w:asciiTheme="majorHAnsi" w:hAnsiTheme="majorHAnsi" w:cs="SourceSansVariable-Roman"/>
          <w:lang w:val="de-DE"/>
        </w:rPr>
        <w:t xml:space="preserve">, Soundeffekte, </w:t>
      </w:r>
      <w:r>
        <w:rPr>
          <w:rFonts w:asciiTheme="majorHAnsi" w:hAnsiTheme="majorHAnsi" w:cs="SourceSansVariable-Roman"/>
          <w:lang w:val="de-DE"/>
        </w:rPr>
        <w:t>Synthesizer</w:t>
      </w:r>
      <w:r w:rsidR="00873F45">
        <w:rPr>
          <w:rFonts w:asciiTheme="majorHAnsi" w:hAnsiTheme="majorHAnsi" w:cs="SourceSansVariable-Roman"/>
          <w:lang w:val="de-DE"/>
        </w:rPr>
        <w:t>)</w:t>
      </w:r>
      <w:r w:rsidRPr="00027EBB">
        <w:rPr>
          <w:rFonts w:asciiTheme="majorHAnsi" w:hAnsiTheme="majorHAnsi" w:cs="SourceSansVariable-Roman"/>
          <w:lang w:val="de-DE"/>
        </w:rPr>
        <w:t xml:space="preserve">, Marco Bardoscia </w:t>
      </w:r>
      <w:r w:rsidR="00873F45">
        <w:rPr>
          <w:rFonts w:asciiTheme="majorHAnsi" w:hAnsiTheme="majorHAnsi" w:cs="SourceSansVariable-Roman"/>
          <w:lang w:val="de-DE"/>
        </w:rPr>
        <w:t>(</w:t>
      </w:r>
      <w:r>
        <w:rPr>
          <w:rFonts w:asciiTheme="majorHAnsi" w:hAnsiTheme="majorHAnsi" w:cs="SourceSansVariable-Roman"/>
          <w:lang w:val="de-DE"/>
        </w:rPr>
        <w:t>Kontrabass</w:t>
      </w:r>
      <w:r w:rsidR="00873F45">
        <w:rPr>
          <w:rFonts w:asciiTheme="majorHAnsi" w:hAnsiTheme="majorHAnsi" w:cs="SourceSansVariable-Roman"/>
          <w:lang w:val="de-DE"/>
        </w:rPr>
        <w:t>)</w:t>
      </w:r>
      <w:r>
        <w:rPr>
          <w:rFonts w:asciiTheme="majorHAnsi" w:hAnsiTheme="majorHAnsi" w:cs="SourceSansVariable-Roman"/>
          <w:lang w:val="de-DE"/>
        </w:rPr>
        <w:t xml:space="preserve"> und </w:t>
      </w:r>
      <w:r w:rsidRPr="00027EBB">
        <w:rPr>
          <w:rFonts w:asciiTheme="majorHAnsi" w:hAnsiTheme="majorHAnsi" w:cs="SourceSansVariable-Roman"/>
          <w:lang w:val="de-DE"/>
        </w:rPr>
        <w:t xml:space="preserve">Stefano Bagnoli </w:t>
      </w:r>
      <w:r w:rsidR="00873F45">
        <w:rPr>
          <w:rFonts w:asciiTheme="majorHAnsi" w:hAnsiTheme="majorHAnsi" w:cs="SourceSansVariable-Roman"/>
          <w:lang w:val="de-DE"/>
        </w:rPr>
        <w:t>(Schlagzeug)</w:t>
      </w:r>
      <w:r>
        <w:rPr>
          <w:rFonts w:asciiTheme="majorHAnsi" w:hAnsiTheme="majorHAnsi" w:cs="SourceSansVariable-Roman"/>
          <w:lang w:val="de-DE"/>
        </w:rPr>
        <w:t xml:space="preserve"> </w:t>
      </w:r>
      <w:r w:rsidR="0062704C">
        <w:rPr>
          <w:rFonts w:asciiTheme="majorHAnsi" w:hAnsiTheme="majorHAnsi" w:cs="SourceSansVariable-Roman"/>
          <w:lang w:val="de-DE"/>
        </w:rPr>
        <w:t xml:space="preserve">live </w:t>
      </w:r>
      <w:r>
        <w:rPr>
          <w:rFonts w:asciiTheme="majorHAnsi" w:hAnsiTheme="majorHAnsi" w:cs="SourceSansVariable-Roman"/>
          <w:lang w:val="de-DE"/>
        </w:rPr>
        <w:t>interpretierten Musik</w:t>
      </w:r>
      <w:r w:rsidR="00873F45">
        <w:rPr>
          <w:rFonts w:asciiTheme="majorHAnsi" w:hAnsiTheme="majorHAnsi" w:cs="SourceSansVariable-Roman"/>
          <w:lang w:val="de-DE"/>
        </w:rPr>
        <w:t xml:space="preserve"> und suggestiven Videoprojektionen. Die</w:t>
      </w:r>
      <w:r w:rsidR="00E41875">
        <w:rPr>
          <w:rFonts w:asciiTheme="majorHAnsi" w:hAnsiTheme="majorHAnsi" w:cs="SourceSansVariable-Roman"/>
          <w:lang w:val="de-DE"/>
        </w:rPr>
        <w:t>se</w:t>
      </w:r>
      <w:r w:rsidR="00873F45">
        <w:rPr>
          <w:rFonts w:asciiTheme="majorHAnsi" w:hAnsiTheme="majorHAnsi" w:cs="SourceSansVariable-Roman"/>
          <w:lang w:val="de-DE"/>
        </w:rPr>
        <w:t xml:space="preserve"> herausragende Band </w:t>
      </w:r>
      <w:r w:rsidR="00E41875">
        <w:rPr>
          <w:rFonts w:asciiTheme="majorHAnsi" w:hAnsiTheme="majorHAnsi" w:cs="SourceSansVariable-Roman"/>
          <w:lang w:val="de-DE"/>
        </w:rPr>
        <w:t xml:space="preserve">unterstreicht </w:t>
      </w:r>
      <w:r w:rsidR="00873F45">
        <w:rPr>
          <w:rFonts w:asciiTheme="majorHAnsi" w:hAnsiTheme="majorHAnsi" w:cs="SourceSansVariable-Roman"/>
          <w:lang w:val="de-DE"/>
        </w:rPr>
        <w:t xml:space="preserve">auf der Bühne die </w:t>
      </w:r>
      <w:r w:rsidR="00E41875">
        <w:rPr>
          <w:rFonts w:asciiTheme="majorHAnsi" w:hAnsiTheme="majorHAnsi" w:cs="SourceSansVariable-Roman"/>
          <w:lang w:val="de-DE"/>
        </w:rPr>
        <w:t>große innovative</w:t>
      </w:r>
      <w:r w:rsidR="00873F45">
        <w:rPr>
          <w:rFonts w:asciiTheme="majorHAnsi" w:hAnsiTheme="majorHAnsi" w:cs="SourceSansVariable-Roman"/>
          <w:lang w:val="de-DE"/>
        </w:rPr>
        <w:t xml:space="preserve"> </w:t>
      </w:r>
      <w:r w:rsidR="00E41875">
        <w:rPr>
          <w:rFonts w:asciiTheme="majorHAnsi" w:hAnsiTheme="majorHAnsi" w:cs="SourceSansVariable-Roman"/>
          <w:lang w:val="de-DE"/>
        </w:rPr>
        <w:t>Kraft</w:t>
      </w:r>
      <w:r w:rsidR="00873F45">
        <w:rPr>
          <w:rFonts w:asciiTheme="majorHAnsi" w:hAnsiTheme="majorHAnsi" w:cs="SourceSansVariable-Roman"/>
          <w:lang w:val="de-DE"/>
        </w:rPr>
        <w:t xml:space="preserve"> des </w:t>
      </w:r>
      <w:r w:rsidR="00873F45">
        <w:rPr>
          <w:rFonts w:asciiTheme="majorHAnsi" w:hAnsiTheme="majorHAnsi" w:cstheme="majorHAnsi"/>
          <w:lang w:val="de-DE"/>
        </w:rPr>
        <w:t>„</w:t>
      </w:r>
      <w:r w:rsidR="00873F45" w:rsidRPr="00873F45">
        <w:rPr>
          <w:rFonts w:asciiTheme="majorHAnsi" w:hAnsiTheme="majorHAnsi" w:cstheme="majorHAnsi"/>
          <w:lang w:val="de-DE"/>
        </w:rPr>
        <w:t>Prince of darkness”</w:t>
      </w:r>
      <w:r w:rsidR="00873F45">
        <w:rPr>
          <w:rFonts w:asciiTheme="majorHAnsi" w:hAnsiTheme="majorHAnsi" w:cstheme="majorHAnsi"/>
          <w:lang w:val="de-DE"/>
        </w:rPr>
        <w:t>.</w:t>
      </w:r>
    </w:p>
    <w:p w14:paraId="220C1238" w14:textId="77777777" w:rsidR="00E41875" w:rsidRDefault="00E41875" w:rsidP="00F57C44">
      <w:pPr>
        <w:autoSpaceDE w:val="0"/>
        <w:autoSpaceDN w:val="0"/>
        <w:adjustRightInd w:val="0"/>
        <w:jc w:val="both"/>
        <w:rPr>
          <w:rFonts w:asciiTheme="majorHAnsi" w:hAnsiTheme="majorHAnsi" w:cs="SourceSansVariable-Roman"/>
          <w:lang w:val="de-DE"/>
        </w:rPr>
      </w:pPr>
    </w:p>
    <w:p w14:paraId="5348DB2D" w14:textId="3E9C5CDD" w:rsidR="00E41875" w:rsidRPr="00617291" w:rsidRDefault="00BA6F9D" w:rsidP="00F57C44">
      <w:pPr>
        <w:autoSpaceDE w:val="0"/>
        <w:autoSpaceDN w:val="0"/>
        <w:adjustRightInd w:val="0"/>
        <w:jc w:val="both"/>
        <w:rPr>
          <w:rFonts w:asciiTheme="majorHAnsi" w:hAnsiTheme="majorHAnsi" w:cs="SourceSansVariable-Roman"/>
          <w:lang w:val="de-DE"/>
        </w:rPr>
      </w:pPr>
      <w:r>
        <w:rPr>
          <w:rFonts w:asciiTheme="majorHAnsi" w:hAnsiTheme="majorHAnsi" w:cs="SourceSansVariable-Roman"/>
          <w:lang w:val="de-DE"/>
        </w:rPr>
        <w:t xml:space="preserve">Den von den Künstlern „bespielten“ Bühnenraum „illustrieren“ Visuals von Marco Usuelli und </w:t>
      </w:r>
      <w:r w:rsidRPr="00BA6F9D">
        <w:rPr>
          <w:rFonts w:asciiTheme="majorHAnsi" w:hAnsiTheme="majorHAnsi" w:cs="SourceSansVariable-Roman"/>
          <w:lang w:val="de-DE"/>
        </w:rPr>
        <w:t>Alexandre Cayuela</w:t>
      </w:r>
      <w:r>
        <w:rPr>
          <w:rFonts w:asciiTheme="majorHAnsi" w:hAnsiTheme="majorHAnsi" w:cs="SourceSansVariable-Roman"/>
          <w:lang w:val="de-DE"/>
        </w:rPr>
        <w:t xml:space="preserve"> – ein zeitgenössisches visuelles Projekt, das eng mit der Erzählung und der Musik verflochten ist. Indem sie dem experimentellen und innovativen Ansatz folgt, der Miles Davis </w:t>
      </w:r>
      <w:r w:rsidR="00457DB6">
        <w:rPr>
          <w:rFonts w:asciiTheme="majorHAnsi" w:hAnsiTheme="majorHAnsi" w:cs="SourceSansVariable-Roman"/>
          <w:lang w:val="de-DE"/>
        </w:rPr>
        <w:t>u</w:t>
      </w:r>
      <w:r w:rsidR="00895182">
        <w:rPr>
          <w:rFonts w:asciiTheme="majorHAnsi" w:hAnsiTheme="majorHAnsi" w:cs="SourceSansVariable-Roman"/>
          <w:lang w:val="de-DE"/>
        </w:rPr>
        <w:t>n</w:t>
      </w:r>
      <w:r w:rsidR="00457DB6">
        <w:rPr>
          <w:rFonts w:asciiTheme="majorHAnsi" w:hAnsiTheme="majorHAnsi" w:cs="SourceSansVariable-Roman"/>
          <w:lang w:val="de-DE"/>
        </w:rPr>
        <w:t xml:space="preserve">d seine Musik </w:t>
      </w:r>
      <w:r>
        <w:rPr>
          <w:rFonts w:asciiTheme="majorHAnsi" w:hAnsiTheme="majorHAnsi" w:cs="SourceSansVariable-Roman"/>
          <w:lang w:val="de-DE"/>
        </w:rPr>
        <w:t>immer ausgezeichnet hat, w</w:t>
      </w:r>
      <w:r w:rsidR="00617291">
        <w:rPr>
          <w:rFonts w:asciiTheme="majorHAnsi" w:hAnsiTheme="majorHAnsi" w:cs="SourceSansVariable-Roman"/>
          <w:lang w:val="de-DE"/>
        </w:rPr>
        <w:t>i</w:t>
      </w:r>
      <w:r>
        <w:rPr>
          <w:rFonts w:asciiTheme="majorHAnsi" w:hAnsiTheme="majorHAnsi" w:cs="SourceSansVariable-Roman"/>
          <w:lang w:val="de-DE"/>
        </w:rPr>
        <w:t>rd die Technologie zu einem Teil des Stücks und interagiert mit den Bildern.</w:t>
      </w:r>
      <w:r w:rsidR="002127CC">
        <w:rPr>
          <w:rFonts w:asciiTheme="majorHAnsi" w:hAnsiTheme="majorHAnsi" w:cs="SourceSansVariable-Roman"/>
          <w:lang w:val="de-DE"/>
        </w:rPr>
        <w:t xml:space="preserve"> Dank der Zusammenarbeit mit der Fakultät für </w:t>
      </w:r>
      <w:r w:rsidR="00617291">
        <w:rPr>
          <w:rFonts w:asciiTheme="majorHAnsi" w:hAnsiTheme="majorHAnsi" w:cs="SourceSansVariable-Roman"/>
          <w:lang w:val="de-DE"/>
        </w:rPr>
        <w:t>Ingenieurwesen</w:t>
      </w:r>
      <w:r w:rsidR="002127CC">
        <w:rPr>
          <w:rFonts w:asciiTheme="majorHAnsi" w:hAnsiTheme="majorHAnsi" w:cs="SourceSansVariable-Roman"/>
          <w:lang w:val="de-DE"/>
        </w:rPr>
        <w:t xml:space="preserve"> der</w:t>
      </w:r>
      <w:r w:rsidR="00617291">
        <w:rPr>
          <w:rFonts w:asciiTheme="majorHAnsi" w:hAnsiTheme="majorHAnsi" w:cs="SourceSansVariable-Roman"/>
          <w:lang w:val="de-DE"/>
        </w:rPr>
        <w:t xml:space="preserve"> Freien Universität Bozen greift die visuelle Bühnengestaltung im Verlauf der Aufführung auf biometrische und akustische Signale zurück: In </w:t>
      </w:r>
      <w:r w:rsidR="00617291" w:rsidRPr="00B9236C">
        <w:rPr>
          <w:rFonts w:asciiTheme="majorHAnsi" w:hAnsiTheme="majorHAnsi" w:cs="SourceSansVariable-Roman"/>
          <w:lang w:val="de-DE"/>
        </w:rPr>
        <w:t>„</w:t>
      </w:r>
      <w:r w:rsidR="00617291" w:rsidRPr="00B9236C">
        <w:rPr>
          <w:rFonts w:asciiTheme="majorHAnsi" w:hAnsiTheme="majorHAnsi" w:cs="SourceSansVariable-Roman"/>
          <w:b/>
          <w:bCs/>
          <w:lang w:val="de-DE"/>
        </w:rPr>
        <w:t xml:space="preserve">kind of </w:t>
      </w:r>
      <w:r w:rsidR="00617291" w:rsidRPr="00B9236C">
        <w:rPr>
          <w:rFonts w:asciiTheme="majorHAnsi" w:hAnsiTheme="majorHAnsi" w:cs="SourceSansVariable-Roman"/>
          <w:b/>
          <w:bCs/>
          <w:lang w:val="de-DE"/>
        </w:rPr>
        <w:lastRenderedPageBreak/>
        <w:t>Miles</w:t>
      </w:r>
      <w:r w:rsidR="00617291" w:rsidRPr="00B9236C">
        <w:rPr>
          <w:rFonts w:asciiTheme="majorHAnsi" w:hAnsiTheme="majorHAnsi" w:cs="SourceSansVariable-Roman"/>
          <w:lang w:val="de-DE"/>
        </w:rPr>
        <w:t>“</w:t>
      </w:r>
      <w:r w:rsidR="00617291">
        <w:rPr>
          <w:rFonts w:asciiTheme="majorHAnsi" w:hAnsiTheme="majorHAnsi" w:cs="SourceSansVariable-Roman"/>
          <w:lang w:val="de-DE"/>
        </w:rPr>
        <w:t xml:space="preserve"> nehmen Emotionen und Klänge Gestalt an und </w:t>
      </w:r>
      <w:r w:rsidR="00457DB6">
        <w:rPr>
          <w:rFonts w:asciiTheme="majorHAnsi" w:hAnsiTheme="majorHAnsi" w:cs="SourceSansVariable-Roman"/>
          <w:lang w:val="de-DE"/>
        </w:rPr>
        <w:t xml:space="preserve">verwandeln sich in </w:t>
      </w:r>
      <w:r w:rsidR="00617291">
        <w:rPr>
          <w:rFonts w:asciiTheme="majorHAnsi" w:hAnsiTheme="majorHAnsi" w:cs="SourceSansVariable-Roman"/>
          <w:lang w:val="de-DE"/>
        </w:rPr>
        <w:t>Bewegung. D</w:t>
      </w:r>
      <w:r w:rsidR="00457DB6">
        <w:rPr>
          <w:rFonts w:asciiTheme="majorHAnsi" w:hAnsiTheme="majorHAnsi" w:cs="SourceSansVariable-Roman"/>
          <w:lang w:val="de-DE"/>
        </w:rPr>
        <w:t>ieses</w:t>
      </w:r>
      <w:r w:rsidR="00617291">
        <w:rPr>
          <w:rFonts w:asciiTheme="majorHAnsi" w:hAnsiTheme="majorHAnsi" w:cs="SourceSansVariable-Roman"/>
          <w:lang w:val="de-DE"/>
        </w:rPr>
        <w:t xml:space="preserve"> Lichtdesign ergänzt Marco Albas Bühneneinrichtung</w:t>
      </w:r>
      <w:r w:rsidR="0062704C">
        <w:rPr>
          <w:rFonts w:asciiTheme="majorHAnsi" w:hAnsiTheme="majorHAnsi" w:cs="SourceSansVariable-Roman"/>
          <w:lang w:val="de-DE"/>
        </w:rPr>
        <w:t>.</w:t>
      </w:r>
      <w:r w:rsidR="00457DB6">
        <w:rPr>
          <w:rFonts w:asciiTheme="majorHAnsi" w:hAnsiTheme="majorHAnsi" w:cs="SourceSansVariable-Roman"/>
          <w:lang w:val="de-DE"/>
        </w:rPr>
        <w:t xml:space="preserve"> Elena Beccaros </w:t>
      </w:r>
      <w:r w:rsidR="00617291">
        <w:rPr>
          <w:rFonts w:asciiTheme="majorHAnsi" w:hAnsiTheme="majorHAnsi" w:cs="SourceSansVariable-Roman"/>
          <w:lang w:val="de-DE"/>
        </w:rPr>
        <w:t>Kostüme</w:t>
      </w:r>
      <w:r w:rsidR="00457DB6">
        <w:rPr>
          <w:rFonts w:asciiTheme="majorHAnsi" w:hAnsiTheme="majorHAnsi" w:cs="SourceSansVariable-Roman"/>
          <w:lang w:val="de-DE"/>
        </w:rPr>
        <w:t xml:space="preserve"> verweisen wiederum </w:t>
      </w:r>
      <w:r w:rsidR="00617291">
        <w:rPr>
          <w:rFonts w:asciiTheme="majorHAnsi" w:hAnsiTheme="majorHAnsi" w:cs="SourceSansVariable-Roman"/>
          <w:lang w:val="de-DE"/>
        </w:rPr>
        <w:t>auf die</w:t>
      </w:r>
      <w:r w:rsidR="00457DB6">
        <w:rPr>
          <w:rFonts w:asciiTheme="majorHAnsi" w:hAnsiTheme="majorHAnsi" w:cs="SourceSansVariable-Roman"/>
          <w:lang w:val="de-DE"/>
        </w:rPr>
        <w:t xml:space="preserve"> </w:t>
      </w:r>
      <w:r w:rsidR="00617291">
        <w:rPr>
          <w:rFonts w:asciiTheme="majorHAnsi" w:hAnsiTheme="majorHAnsi" w:cs="SourceSansVariable-Roman"/>
          <w:lang w:val="de-DE"/>
        </w:rPr>
        <w:t xml:space="preserve">1970er </w:t>
      </w:r>
      <w:r w:rsidR="00457DB6">
        <w:rPr>
          <w:rFonts w:asciiTheme="majorHAnsi" w:hAnsiTheme="majorHAnsi" w:cs="SourceSansVariable-Roman"/>
          <w:lang w:val="de-DE"/>
        </w:rPr>
        <w:t>Jahre.</w:t>
      </w:r>
    </w:p>
    <w:p w14:paraId="3FFA151C" w14:textId="77777777" w:rsidR="00E41875" w:rsidRPr="00027EBB" w:rsidRDefault="00E41875" w:rsidP="00F57C44">
      <w:pPr>
        <w:autoSpaceDE w:val="0"/>
        <w:autoSpaceDN w:val="0"/>
        <w:adjustRightInd w:val="0"/>
        <w:jc w:val="both"/>
        <w:rPr>
          <w:rFonts w:asciiTheme="majorHAnsi" w:hAnsiTheme="majorHAnsi" w:cs="SourceSansVariable-Roman"/>
          <w:lang w:val="de-DE"/>
        </w:rPr>
      </w:pPr>
    </w:p>
    <w:p w14:paraId="79B95D74" w14:textId="2C793692" w:rsidR="0076037D" w:rsidRPr="003611DB" w:rsidRDefault="003611DB" w:rsidP="00F57C44">
      <w:pPr>
        <w:autoSpaceDE w:val="0"/>
        <w:autoSpaceDN w:val="0"/>
        <w:adjustRightInd w:val="0"/>
        <w:jc w:val="both"/>
        <w:rPr>
          <w:rFonts w:asciiTheme="majorHAnsi" w:hAnsiTheme="majorHAnsi" w:cstheme="majorHAnsi"/>
          <w:lang w:val="de-DE"/>
        </w:rPr>
      </w:pPr>
      <w:r w:rsidRPr="003611DB">
        <w:rPr>
          <w:rFonts w:asciiTheme="majorHAnsi" w:hAnsiTheme="majorHAnsi" w:cstheme="majorHAnsi"/>
          <w:lang w:val="de-DE"/>
        </w:rPr>
        <w:t xml:space="preserve">Die Aufführung begleitet </w:t>
      </w:r>
      <w:r w:rsidR="007258E2">
        <w:rPr>
          <w:rFonts w:asciiTheme="majorHAnsi" w:hAnsiTheme="majorHAnsi" w:cstheme="majorHAnsi"/>
          <w:lang w:val="de-DE"/>
        </w:rPr>
        <w:t>„</w:t>
      </w:r>
      <w:r w:rsidR="007258E2" w:rsidRPr="007258E2">
        <w:rPr>
          <w:rFonts w:asciiTheme="majorHAnsi" w:hAnsiTheme="majorHAnsi" w:cstheme="majorHAnsi"/>
          <w:lang w:val="de-DE"/>
        </w:rPr>
        <w:t>Ēkhō</w:t>
      </w:r>
      <w:r w:rsidR="007258E2">
        <w:rPr>
          <w:rFonts w:asciiTheme="majorHAnsi" w:hAnsiTheme="majorHAnsi" w:cstheme="majorHAnsi"/>
          <w:lang w:val="de-DE"/>
        </w:rPr>
        <w:t xml:space="preserve">“ </w:t>
      </w:r>
      <w:r w:rsidR="0095788D">
        <w:rPr>
          <w:rFonts w:asciiTheme="majorHAnsi" w:hAnsiTheme="majorHAnsi" w:cstheme="majorHAnsi"/>
          <w:lang w:val="de-DE"/>
        </w:rPr>
        <w:t>eine</w:t>
      </w:r>
      <w:r w:rsidRPr="003611DB">
        <w:rPr>
          <w:rFonts w:asciiTheme="majorHAnsi" w:hAnsiTheme="majorHAnsi" w:cstheme="majorHAnsi"/>
          <w:lang w:val="de-DE"/>
        </w:rPr>
        <w:t xml:space="preserve"> vom</w:t>
      </w:r>
      <w:r>
        <w:rPr>
          <w:rFonts w:asciiTheme="majorHAnsi" w:hAnsiTheme="majorHAnsi" w:cstheme="majorHAnsi"/>
          <w:lang w:val="de-DE"/>
        </w:rPr>
        <w:t xml:space="preserve"> T</w:t>
      </w:r>
      <w:r w:rsidR="00FA214D">
        <w:rPr>
          <w:rFonts w:asciiTheme="majorHAnsi" w:hAnsiTheme="majorHAnsi" w:cstheme="majorHAnsi"/>
          <w:lang w:val="de-DE"/>
        </w:rPr>
        <w:t>eatro Stabile Bozen</w:t>
      </w:r>
      <w:r>
        <w:rPr>
          <w:rFonts w:asciiTheme="majorHAnsi" w:hAnsiTheme="majorHAnsi" w:cstheme="majorHAnsi"/>
          <w:lang w:val="de-DE"/>
        </w:rPr>
        <w:t xml:space="preserve"> in Zusammenarbeit mit der Stadtgemeinde Bozen</w:t>
      </w:r>
      <w:r w:rsidR="00FA214D">
        <w:rPr>
          <w:rFonts w:asciiTheme="majorHAnsi" w:hAnsiTheme="majorHAnsi" w:cstheme="majorHAnsi"/>
          <w:lang w:val="de-DE"/>
        </w:rPr>
        <w:t xml:space="preserve"> realisierte immersive Installation, die dem Theaterpublikum</w:t>
      </w:r>
      <w:r w:rsidR="007C0129">
        <w:rPr>
          <w:rFonts w:asciiTheme="majorHAnsi" w:hAnsiTheme="majorHAnsi" w:cstheme="majorHAnsi"/>
          <w:lang w:val="de-DE"/>
        </w:rPr>
        <w:t>,</w:t>
      </w:r>
      <w:r w:rsidR="00FA214D">
        <w:rPr>
          <w:rFonts w:asciiTheme="majorHAnsi" w:hAnsiTheme="majorHAnsi" w:cstheme="majorHAnsi"/>
          <w:lang w:val="de-DE"/>
        </w:rPr>
        <w:t xml:space="preserve"> dank einer von der </w:t>
      </w:r>
      <w:r w:rsidR="00FA214D">
        <w:rPr>
          <w:rFonts w:asciiTheme="majorHAnsi" w:hAnsiTheme="majorHAnsi" w:cs="SourceSansVariable-Roman"/>
          <w:lang w:val="de-DE"/>
        </w:rPr>
        <w:t>Fakultät für Ingenieurwesen der Freien Universität Bozen</w:t>
      </w:r>
      <w:r w:rsidR="00FA214D">
        <w:rPr>
          <w:rFonts w:asciiTheme="majorHAnsi" w:hAnsiTheme="majorHAnsi" w:cstheme="majorHAnsi"/>
          <w:lang w:val="de-DE"/>
        </w:rPr>
        <w:t xml:space="preserve"> </w:t>
      </w:r>
      <w:r w:rsidR="00FA214D">
        <w:rPr>
          <w:rFonts w:asciiTheme="majorHAnsi" w:hAnsiTheme="majorHAnsi" w:cs="SourceSansVariable-Roman"/>
          <w:lang w:val="de-DE"/>
        </w:rPr>
        <w:t xml:space="preserve">und von </w:t>
      </w:r>
      <w:r w:rsidR="0095788D">
        <w:rPr>
          <w:rFonts w:asciiTheme="majorHAnsi" w:hAnsiTheme="majorHAnsi" w:cs="SourceSansVariable-Roman"/>
          <w:lang w:val="de-DE"/>
        </w:rPr>
        <w:t xml:space="preserve">den </w:t>
      </w:r>
      <w:r w:rsidR="0062704C">
        <w:rPr>
          <w:rFonts w:asciiTheme="majorHAnsi" w:hAnsiTheme="majorHAnsi" w:cs="SourceSansVariable-Roman"/>
          <w:lang w:val="de-DE"/>
        </w:rPr>
        <w:t xml:space="preserve">beiden </w:t>
      </w:r>
      <w:r w:rsidR="0095788D">
        <w:rPr>
          <w:rFonts w:asciiTheme="majorHAnsi" w:hAnsiTheme="majorHAnsi" w:cs="SourceSansVariable-Roman"/>
          <w:lang w:val="de-DE"/>
        </w:rPr>
        <w:t>New-Media-Artists von „</w:t>
      </w:r>
      <w:r w:rsidR="0095788D" w:rsidRPr="00B9236C">
        <w:rPr>
          <w:rFonts w:asciiTheme="majorHAnsi" w:hAnsiTheme="majorHAnsi" w:cs="SourceSansVariable-Roman"/>
          <w:b/>
          <w:bCs/>
          <w:lang w:val="de-DE"/>
        </w:rPr>
        <w:t>kind of Miles</w:t>
      </w:r>
      <w:r w:rsidR="0095788D">
        <w:rPr>
          <w:rFonts w:asciiTheme="majorHAnsi" w:hAnsiTheme="majorHAnsi" w:cs="SourceSansVariable-Roman"/>
          <w:lang w:val="de-DE"/>
        </w:rPr>
        <w:t xml:space="preserve">“ </w:t>
      </w:r>
      <w:r w:rsidR="0095788D" w:rsidRPr="0095788D">
        <w:rPr>
          <w:rFonts w:asciiTheme="majorHAnsi" w:hAnsiTheme="majorHAnsi" w:cstheme="majorHAnsi"/>
          <w:lang w:val="de-DE"/>
        </w:rPr>
        <w:t xml:space="preserve">Marco Usuelli </w:t>
      </w:r>
      <w:r w:rsidR="0095788D">
        <w:rPr>
          <w:rFonts w:asciiTheme="majorHAnsi" w:hAnsiTheme="majorHAnsi" w:cstheme="majorHAnsi"/>
          <w:lang w:val="de-DE"/>
        </w:rPr>
        <w:t>und</w:t>
      </w:r>
      <w:r w:rsidR="0095788D" w:rsidRPr="0095788D">
        <w:rPr>
          <w:rFonts w:asciiTheme="majorHAnsi" w:hAnsiTheme="majorHAnsi" w:cstheme="majorHAnsi"/>
          <w:lang w:val="de-DE"/>
        </w:rPr>
        <w:t xml:space="preserve"> Alexandre Cayuela </w:t>
      </w:r>
      <w:r w:rsidR="00FA214D">
        <w:rPr>
          <w:rFonts w:asciiTheme="majorHAnsi" w:hAnsiTheme="majorHAnsi" w:cstheme="majorHAnsi"/>
          <w:lang w:val="de-DE"/>
        </w:rPr>
        <w:t>entwickelten Technologie</w:t>
      </w:r>
      <w:r w:rsidR="0095788D">
        <w:rPr>
          <w:rFonts w:asciiTheme="majorHAnsi" w:hAnsiTheme="majorHAnsi" w:cstheme="majorHAnsi"/>
          <w:lang w:val="de-DE"/>
        </w:rPr>
        <w:t xml:space="preserve">, die Möglichkeit gibt, Reaktionen, die ein Musikstück bei den Hörenden auslöst, </w:t>
      </w:r>
      <w:r w:rsidR="00FA214D">
        <w:rPr>
          <w:rFonts w:asciiTheme="majorHAnsi" w:hAnsiTheme="majorHAnsi" w:cstheme="majorHAnsi"/>
          <w:lang w:val="de-DE"/>
        </w:rPr>
        <w:t xml:space="preserve">während der Aufführung </w:t>
      </w:r>
      <w:r w:rsidR="0095788D">
        <w:rPr>
          <w:rFonts w:asciiTheme="majorHAnsi" w:hAnsiTheme="majorHAnsi" w:cstheme="majorHAnsi"/>
          <w:lang w:val="de-DE"/>
        </w:rPr>
        <w:t>zu visualisieren.</w:t>
      </w:r>
    </w:p>
    <w:p w14:paraId="14B5D03C" w14:textId="77777777" w:rsidR="003611DB" w:rsidRPr="003611DB" w:rsidRDefault="003611DB" w:rsidP="00F57C44">
      <w:pPr>
        <w:autoSpaceDE w:val="0"/>
        <w:autoSpaceDN w:val="0"/>
        <w:adjustRightInd w:val="0"/>
        <w:jc w:val="both"/>
        <w:rPr>
          <w:rFonts w:asciiTheme="majorHAnsi" w:hAnsiTheme="majorHAnsi" w:cstheme="majorHAnsi"/>
          <w:lang w:val="de-DE"/>
        </w:rPr>
      </w:pPr>
    </w:p>
    <w:p w14:paraId="599A1490" w14:textId="555D1D3D" w:rsidR="003611DB" w:rsidRPr="0095788D" w:rsidRDefault="0095788D" w:rsidP="00F57C44">
      <w:pPr>
        <w:autoSpaceDE w:val="0"/>
        <w:autoSpaceDN w:val="0"/>
        <w:adjustRightInd w:val="0"/>
        <w:jc w:val="both"/>
        <w:rPr>
          <w:rFonts w:asciiTheme="majorHAnsi" w:hAnsiTheme="majorHAnsi" w:cstheme="majorHAnsi"/>
          <w:lang w:val="de-DE"/>
        </w:rPr>
      </w:pPr>
      <w:r>
        <w:rPr>
          <w:rFonts w:asciiTheme="majorHAnsi" w:hAnsiTheme="majorHAnsi" w:cstheme="majorHAnsi"/>
          <w:lang w:val="de-DE"/>
        </w:rPr>
        <w:t xml:space="preserve">Mit Paolo Fresus Stück beginnt auch eine neue Ausgabe der vom TSB in Zusammenarbeit mit dem Centro Trevi – Trevilab angebotenen Gesprächsreihe </w:t>
      </w:r>
      <w:r w:rsidRPr="0095788D">
        <w:rPr>
          <w:rFonts w:asciiTheme="majorHAnsi" w:hAnsiTheme="majorHAnsi" w:cstheme="majorHAnsi"/>
          <w:b/>
          <w:bCs/>
          <w:lang w:val="de-DE"/>
        </w:rPr>
        <w:t>Sottosopra il teatro / Incontri fuori dal palco</w:t>
      </w:r>
      <w:r>
        <w:rPr>
          <w:rFonts w:asciiTheme="majorHAnsi" w:hAnsiTheme="majorHAnsi" w:cstheme="majorHAnsi"/>
          <w:b/>
          <w:bCs/>
          <w:lang w:val="de-DE"/>
        </w:rPr>
        <w:t xml:space="preserve">. </w:t>
      </w:r>
      <w:r>
        <w:rPr>
          <w:rFonts w:asciiTheme="majorHAnsi" w:hAnsiTheme="majorHAnsi" w:cstheme="majorHAnsi"/>
          <w:lang w:val="de-DE"/>
        </w:rPr>
        <w:t>Am 26. Oktober (Samstag) um 11 Uhr kann sich das Publikum im Theatercaf</w:t>
      </w:r>
      <w:r w:rsidRPr="0095788D">
        <w:rPr>
          <w:rFonts w:asciiTheme="majorHAnsi" w:hAnsiTheme="majorHAnsi" w:cstheme="majorHAnsi"/>
          <w:lang w:val="de-DE"/>
        </w:rPr>
        <w:t>é</w:t>
      </w:r>
      <w:r>
        <w:rPr>
          <w:rFonts w:asciiTheme="majorHAnsi" w:hAnsiTheme="majorHAnsi" w:cstheme="majorHAnsi"/>
          <w:lang w:val="de-DE"/>
        </w:rPr>
        <w:t xml:space="preserve"> in Bozen im Dialog mit dem Ensemble von </w:t>
      </w:r>
      <w:r>
        <w:rPr>
          <w:rFonts w:asciiTheme="majorHAnsi" w:hAnsiTheme="majorHAnsi" w:cs="SourceSansVariable-Roman"/>
          <w:lang w:val="de-DE"/>
        </w:rPr>
        <w:t>„</w:t>
      </w:r>
      <w:r w:rsidRPr="00B9236C">
        <w:rPr>
          <w:rFonts w:asciiTheme="majorHAnsi" w:hAnsiTheme="majorHAnsi" w:cs="SourceSansVariable-Roman"/>
          <w:b/>
          <w:bCs/>
          <w:lang w:val="de-DE"/>
        </w:rPr>
        <w:t>kind of Miles</w:t>
      </w:r>
      <w:r>
        <w:rPr>
          <w:rFonts w:asciiTheme="majorHAnsi" w:hAnsiTheme="majorHAnsi" w:cs="SourceSansVariable-Roman"/>
          <w:lang w:val="de-DE"/>
        </w:rPr>
        <w:t>“ aus erster Hand über das Stück und dessen Inszenierung informieren. Der Eintritt ist frei.</w:t>
      </w:r>
    </w:p>
    <w:p w14:paraId="6568E49D" w14:textId="77777777" w:rsidR="0088182E" w:rsidRPr="0095788D" w:rsidRDefault="0088182E" w:rsidP="00F57C44">
      <w:pPr>
        <w:autoSpaceDE w:val="0"/>
        <w:autoSpaceDN w:val="0"/>
        <w:adjustRightInd w:val="0"/>
        <w:jc w:val="both"/>
        <w:rPr>
          <w:rFonts w:asciiTheme="majorHAnsi" w:hAnsiTheme="majorHAnsi" w:cstheme="majorHAnsi"/>
          <w:lang w:val="de-DE"/>
        </w:rPr>
      </w:pPr>
    </w:p>
    <w:p w14:paraId="201FDBB2" w14:textId="4C608447" w:rsidR="0095788D" w:rsidRPr="004B668F" w:rsidRDefault="0095788D" w:rsidP="0095788D">
      <w:pPr>
        <w:autoSpaceDE w:val="0"/>
        <w:autoSpaceDN w:val="0"/>
        <w:adjustRightInd w:val="0"/>
        <w:jc w:val="both"/>
        <w:rPr>
          <w:rFonts w:asciiTheme="majorHAnsi" w:hAnsiTheme="majorHAnsi" w:cstheme="majorHAnsi"/>
          <w:b/>
          <w:bCs/>
          <w:lang w:val="de-DE"/>
        </w:rPr>
      </w:pPr>
      <w:r w:rsidRPr="004B668F">
        <w:rPr>
          <w:rFonts w:asciiTheme="majorHAnsi" w:hAnsiTheme="majorHAnsi" w:cstheme="majorHAnsi"/>
          <w:lang w:val="de-DE"/>
        </w:rPr>
        <w:t xml:space="preserve">Alle Termine von </w:t>
      </w:r>
      <w:r w:rsidRPr="004B668F">
        <w:rPr>
          <w:rFonts w:asciiTheme="majorHAnsi" w:hAnsiTheme="majorHAnsi" w:cstheme="majorHAnsi"/>
          <w:b/>
          <w:bCs/>
          <w:lang w:val="de-DE"/>
        </w:rPr>
        <w:t xml:space="preserve">Sottosopra il teatro </w:t>
      </w:r>
      <w:r w:rsidRPr="004B668F">
        <w:rPr>
          <w:rFonts w:asciiTheme="majorHAnsi" w:hAnsiTheme="majorHAnsi" w:cstheme="majorHAnsi"/>
          <w:lang w:val="de-DE"/>
        </w:rPr>
        <w:t>in</w:t>
      </w:r>
      <w:r w:rsidRPr="004B668F">
        <w:rPr>
          <w:rFonts w:asciiTheme="majorHAnsi" w:hAnsiTheme="majorHAnsi" w:cstheme="majorHAnsi"/>
          <w:b/>
          <w:bCs/>
          <w:lang w:val="de-DE"/>
        </w:rPr>
        <w:t xml:space="preserve"> </w:t>
      </w:r>
      <w:r w:rsidRPr="004B668F">
        <w:rPr>
          <w:rFonts w:asciiTheme="majorHAnsi" w:hAnsiTheme="majorHAnsi" w:cstheme="majorHAnsi"/>
          <w:lang w:val="de-DE"/>
        </w:rPr>
        <w:t xml:space="preserve">der Saison </w:t>
      </w:r>
      <w:r w:rsidR="00FA214D">
        <w:rPr>
          <w:rFonts w:asciiTheme="majorHAnsi" w:hAnsiTheme="majorHAnsi" w:cstheme="majorHAnsi"/>
          <w:lang w:val="de-DE"/>
        </w:rPr>
        <w:t xml:space="preserve">2024/2025 </w:t>
      </w:r>
      <w:r w:rsidRPr="004B668F">
        <w:rPr>
          <w:rFonts w:asciiTheme="majorHAnsi" w:hAnsiTheme="majorHAnsi" w:cstheme="majorHAnsi"/>
          <w:lang w:val="de-DE"/>
        </w:rPr>
        <w:t xml:space="preserve">sind online auf </w:t>
      </w:r>
      <w:hyperlink r:id="rId8" w:history="1">
        <w:r w:rsidR="004B668F" w:rsidRPr="00D22CFB">
          <w:rPr>
            <w:rStyle w:val="Collegamentoipertestuale"/>
            <w:rFonts w:asciiTheme="majorHAnsi" w:hAnsiTheme="majorHAnsi" w:cstheme="majorHAnsi"/>
            <w:lang w:val="de-DE"/>
          </w:rPr>
          <w:t>www.teatro-bolzano.it</w:t>
        </w:r>
      </w:hyperlink>
      <w:r w:rsidR="004B668F">
        <w:rPr>
          <w:rFonts w:asciiTheme="majorHAnsi" w:hAnsiTheme="majorHAnsi" w:cstheme="majorHAnsi"/>
          <w:lang w:val="de-DE"/>
        </w:rPr>
        <w:t xml:space="preserve"> abrufbar. Auf das Debüt in Bozen folgt bis zum Januar 2025 eine Gastspielreise mit Aufführungen von Mailand bis Turin, von Bologna bis Genua und von Triest bis Trient. Eintrittskarten können online auf </w:t>
      </w:r>
      <w:hyperlink r:id="rId9" w:history="1">
        <w:r w:rsidR="004B668F" w:rsidRPr="004B668F">
          <w:rPr>
            <w:rStyle w:val="Collegamentoipertestuale"/>
            <w:rFonts w:ascii="Calibri Light" w:eastAsia="Times New Roman" w:hAnsi="Calibri Light" w:cs="Calibri Light"/>
            <w:lang w:val="de-DE"/>
          </w:rPr>
          <w:t>www.teatro-bolzano.it</w:t>
        </w:r>
      </w:hyperlink>
      <w:r w:rsidR="004B668F" w:rsidRPr="004B668F">
        <w:rPr>
          <w:rFonts w:ascii="Calibri Light" w:eastAsia="Times New Roman" w:hAnsi="Calibri Light" w:cs="Calibri Light"/>
          <w:lang w:val="de-DE"/>
        </w:rPr>
        <w:t xml:space="preserve"> u</w:t>
      </w:r>
      <w:r w:rsidR="004B668F">
        <w:rPr>
          <w:rFonts w:ascii="Calibri Light" w:eastAsia="Times New Roman" w:hAnsi="Calibri Light" w:cs="Calibri Light"/>
          <w:lang w:val="de-DE"/>
        </w:rPr>
        <w:t xml:space="preserve">nd auf der App </w:t>
      </w:r>
      <w:r w:rsidR="004B668F" w:rsidRPr="004B668F">
        <w:rPr>
          <w:rFonts w:ascii="Calibri Light" w:eastAsia="Times New Roman" w:hAnsi="Calibri Light" w:cs="Calibri Light"/>
          <w:lang w:val="de-DE"/>
        </w:rPr>
        <w:t>Teatro Stabile Bolzano</w:t>
      </w:r>
      <w:r w:rsidR="004B668F">
        <w:rPr>
          <w:rFonts w:ascii="Calibri Light" w:eastAsia="Times New Roman" w:hAnsi="Calibri Light" w:cs="Calibri Light"/>
          <w:lang w:val="de-DE"/>
        </w:rPr>
        <w:t xml:space="preserve"> erworben werden. Darüber hinaus sind Tickets und Abonnements an den Kassen des Stadttheaters in Bozen erhältlich (Dienstag bis Freitag: 14.30</w:t>
      </w:r>
      <w:r w:rsidR="00FA214D">
        <w:rPr>
          <w:rFonts w:ascii="Calibri Light" w:eastAsia="Times New Roman" w:hAnsi="Calibri Light" w:cs="Calibri Light"/>
          <w:lang w:val="de-DE"/>
        </w:rPr>
        <w:t>-</w:t>
      </w:r>
      <w:r w:rsidR="004B668F">
        <w:rPr>
          <w:rFonts w:ascii="Calibri Light" w:eastAsia="Times New Roman" w:hAnsi="Calibri Light" w:cs="Calibri Light"/>
          <w:lang w:val="de-DE"/>
        </w:rPr>
        <w:t>19 Uhr; Samstag</w:t>
      </w:r>
      <w:r w:rsidR="00FA214D">
        <w:rPr>
          <w:rFonts w:ascii="Calibri Light" w:eastAsia="Times New Roman" w:hAnsi="Calibri Light" w:cs="Calibri Light"/>
          <w:lang w:val="de-DE"/>
        </w:rPr>
        <w:t>:</w:t>
      </w:r>
      <w:r w:rsidR="004B668F">
        <w:rPr>
          <w:rFonts w:ascii="Calibri Light" w:eastAsia="Times New Roman" w:hAnsi="Calibri Light" w:cs="Calibri Light"/>
          <w:lang w:val="de-DE"/>
        </w:rPr>
        <w:t xml:space="preserve"> 15.30</w:t>
      </w:r>
      <w:r w:rsidR="00FA214D">
        <w:rPr>
          <w:rFonts w:ascii="Calibri Light" w:eastAsia="Times New Roman" w:hAnsi="Calibri Light" w:cs="Calibri Light"/>
          <w:lang w:val="de-DE"/>
        </w:rPr>
        <w:t>-</w:t>
      </w:r>
      <w:r w:rsidR="004B668F">
        <w:rPr>
          <w:rFonts w:ascii="Calibri Light" w:eastAsia="Times New Roman" w:hAnsi="Calibri Light" w:cs="Calibri Light"/>
          <w:lang w:val="de-DE"/>
        </w:rPr>
        <w:t>19 Uhr).</w:t>
      </w:r>
    </w:p>
    <w:p w14:paraId="795BAF67" w14:textId="77777777" w:rsidR="007E071C" w:rsidRPr="00FA214D" w:rsidRDefault="007E071C" w:rsidP="00370E5F">
      <w:pPr>
        <w:rPr>
          <w:rFonts w:eastAsia="Times New Roman"/>
          <w:lang w:val="de-DE"/>
        </w:rPr>
      </w:pPr>
    </w:p>
    <w:p w14:paraId="7C1A249D" w14:textId="0522BDF0" w:rsidR="0002542F" w:rsidRPr="003918C2" w:rsidRDefault="003918C2" w:rsidP="00175951">
      <w:pPr>
        <w:rPr>
          <w:rFonts w:asciiTheme="majorHAnsi" w:eastAsia="Times New Roman" w:hAnsiTheme="majorHAnsi" w:cstheme="majorHAnsi"/>
          <w:lang w:val="de-DE"/>
        </w:rPr>
      </w:pPr>
      <w:r w:rsidRPr="003918C2">
        <w:rPr>
          <w:rFonts w:asciiTheme="majorHAnsi" w:eastAsia="Times New Roman" w:hAnsiTheme="majorHAnsi" w:cstheme="majorHAnsi"/>
          <w:lang w:val="de-DE"/>
        </w:rPr>
        <w:t xml:space="preserve">Zur Uraufführung von </w:t>
      </w:r>
      <w:r w:rsidRPr="00B9236C">
        <w:rPr>
          <w:rFonts w:asciiTheme="majorHAnsi" w:hAnsiTheme="majorHAnsi" w:cs="SourceSansVariable-Roman"/>
          <w:lang w:val="de-DE"/>
        </w:rPr>
        <w:t>„</w:t>
      </w:r>
      <w:r w:rsidRPr="00B9236C">
        <w:rPr>
          <w:rFonts w:asciiTheme="majorHAnsi" w:hAnsiTheme="majorHAnsi" w:cs="SourceSansVariable-Roman"/>
          <w:b/>
          <w:bCs/>
          <w:lang w:val="de-DE"/>
        </w:rPr>
        <w:t>kind of Miles</w:t>
      </w:r>
      <w:r w:rsidRPr="00B9236C">
        <w:rPr>
          <w:rFonts w:asciiTheme="majorHAnsi" w:hAnsiTheme="majorHAnsi" w:cs="SourceSansVariable-Roman"/>
          <w:lang w:val="de-DE"/>
        </w:rPr>
        <w:t>“</w:t>
      </w:r>
      <w:r>
        <w:rPr>
          <w:rFonts w:asciiTheme="majorHAnsi" w:hAnsiTheme="majorHAnsi" w:cs="SourceSansVariable-Roman"/>
          <w:lang w:val="de-DE"/>
        </w:rPr>
        <w:t xml:space="preserve"> am 24. Oktober erscheint ein Doppelalbum auf CD und Vinyl mit unterschiedlichen Tracklists.</w:t>
      </w:r>
    </w:p>
    <w:p w14:paraId="6B4A71EF" w14:textId="77777777" w:rsidR="007E071C" w:rsidRPr="00D92DF9" w:rsidRDefault="007E071C" w:rsidP="007E071C">
      <w:pPr>
        <w:rPr>
          <w:rFonts w:asciiTheme="majorHAnsi" w:eastAsia="Times New Roman" w:hAnsiTheme="majorHAnsi" w:cstheme="majorHAnsi"/>
          <w:lang w:val="de-DE"/>
        </w:rPr>
      </w:pPr>
    </w:p>
    <w:p w14:paraId="79DC887C" w14:textId="1ACA5689" w:rsidR="007E071C" w:rsidRPr="005A0B66" w:rsidRDefault="00956684" w:rsidP="007E071C">
      <w:pPr>
        <w:rPr>
          <w:rFonts w:asciiTheme="majorHAnsi" w:eastAsia="Times New Roman" w:hAnsiTheme="majorHAnsi" w:cstheme="majorHAnsi"/>
          <w:sz w:val="22"/>
          <w:szCs w:val="22"/>
        </w:rPr>
      </w:pPr>
      <w:r w:rsidRPr="005A0B66">
        <w:rPr>
          <w:rFonts w:asciiTheme="majorHAnsi" w:eastAsia="Times New Roman" w:hAnsiTheme="majorHAnsi" w:cstheme="majorHAnsi"/>
          <w:sz w:val="22"/>
          <w:szCs w:val="22"/>
        </w:rPr>
        <w:t>Uraufführung</w:t>
      </w:r>
      <w:r w:rsidR="007E071C" w:rsidRPr="005A0B66">
        <w:rPr>
          <w:rFonts w:asciiTheme="majorHAnsi" w:eastAsia="Times New Roman" w:hAnsiTheme="majorHAnsi" w:cstheme="majorHAnsi"/>
          <w:sz w:val="22"/>
          <w:szCs w:val="22"/>
        </w:rPr>
        <w:t xml:space="preserve">: </w:t>
      </w:r>
      <w:r w:rsidR="007E071C" w:rsidRPr="005A0B66">
        <w:rPr>
          <w:rFonts w:asciiTheme="majorHAnsi" w:eastAsia="Times New Roman" w:hAnsiTheme="majorHAnsi" w:cstheme="majorHAnsi"/>
          <w:b/>
          <w:bCs/>
          <w:sz w:val="22"/>
          <w:szCs w:val="22"/>
        </w:rPr>
        <w:t>Bo</w:t>
      </w:r>
      <w:r w:rsidRPr="005A0B66">
        <w:rPr>
          <w:rFonts w:asciiTheme="majorHAnsi" w:eastAsia="Times New Roman" w:hAnsiTheme="majorHAnsi" w:cstheme="majorHAnsi"/>
          <w:b/>
          <w:bCs/>
          <w:sz w:val="22"/>
          <w:szCs w:val="22"/>
        </w:rPr>
        <w:t>zen</w:t>
      </w:r>
      <w:r w:rsidR="007E071C" w:rsidRPr="005A0B66">
        <w:rPr>
          <w:rFonts w:asciiTheme="majorHAnsi" w:eastAsia="Times New Roman" w:hAnsiTheme="majorHAnsi" w:cstheme="majorHAnsi"/>
          <w:b/>
          <w:bCs/>
          <w:sz w:val="22"/>
          <w:szCs w:val="22"/>
        </w:rPr>
        <w:t>,</w:t>
      </w:r>
      <w:r w:rsidR="007E071C" w:rsidRPr="005A0B66">
        <w:rPr>
          <w:rFonts w:asciiTheme="majorHAnsi" w:eastAsia="Times New Roman" w:hAnsiTheme="majorHAnsi" w:cstheme="majorHAnsi"/>
          <w:sz w:val="22"/>
          <w:szCs w:val="22"/>
        </w:rPr>
        <w:t xml:space="preserve"> </w:t>
      </w:r>
      <w:r w:rsidRPr="005A0B66">
        <w:rPr>
          <w:rFonts w:asciiTheme="majorHAnsi" w:eastAsia="Times New Roman" w:hAnsiTheme="majorHAnsi" w:cstheme="majorHAnsi"/>
          <w:sz w:val="22"/>
          <w:szCs w:val="22"/>
        </w:rPr>
        <w:t>Stadttheater</w:t>
      </w:r>
      <w:r w:rsidR="007E071C" w:rsidRPr="005A0B66">
        <w:rPr>
          <w:rFonts w:asciiTheme="majorHAnsi" w:eastAsia="Times New Roman" w:hAnsiTheme="majorHAnsi" w:cstheme="majorHAnsi"/>
          <w:sz w:val="22"/>
          <w:szCs w:val="22"/>
        </w:rPr>
        <w:t xml:space="preserve"> 24</w:t>
      </w:r>
      <w:r w:rsidRPr="005A0B66">
        <w:rPr>
          <w:rFonts w:asciiTheme="majorHAnsi" w:eastAsia="Times New Roman" w:hAnsiTheme="majorHAnsi" w:cstheme="majorHAnsi"/>
          <w:sz w:val="22"/>
          <w:szCs w:val="22"/>
        </w:rPr>
        <w:t>.</w:t>
      </w:r>
      <w:r w:rsidR="007E071C" w:rsidRPr="005A0B66">
        <w:rPr>
          <w:rFonts w:asciiTheme="majorHAnsi" w:eastAsia="Times New Roman" w:hAnsiTheme="majorHAnsi" w:cstheme="majorHAnsi"/>
          <w:sz w:val="22"/>
          <w:szCs w:val="22"/>
        </w:rPr>
        <w:t>-27</w:t>
      </w:r>
      <w:r w:rsidRPr="005A0B66">
        <w:rPr>
          <w:rFonts w:asciiTheme="majorHAnsi" w:eastAsia="Times New Roman" w:hAnsiTheme="majorHAnsi" w:cstheme="majorHAnsi"/>
          <w:sz w:val="22"/>
          <w:szCs w:val="22"/>
        </w:rPr>
        <w:t>.</w:t>
      </w:r>
      <w:r w:rsidR="007E071C" w:rsidRPr="005A0B66">
        <w:rPr>
          <w:rFonts w:asciiTheme="majorHAnsi" w:eastAsia="Times New Roman" w:hAnsiTheme="majorHAnsi" w:cstheme="majorHAnsi"/>
          <w:sz w:val="22"/>
          <w:szCs w:val="22"/>
        </w:rPr>
        <w:t xml:space="preserve"> </w:t>
      </w:r>
      <w:r w:rsidRPr="005A0B66">
        <w:rPr>
          <w:rFonts w:asciiTheme="majorHAnsi" w:eastAsia="Times New Roman" w:hAnsiTheme="majorHAnsi" w:cstheme="majorHAnsi"/>
          <w:sz w:val="22"/>
          <w:szCs w:val="22"/>
        </w:rPr>
        <w:t>Oktober</w:t>
      </w:r>
    </w:p>
    <w:p w14:paraId="1C6CFFA6" w14:textId="77777777" w:rsidR="007E071C" w:rsidRPr="005A0B66" w:rsidRDefault="007E071C" w:rsidP="007E071C">
      <w:pPr>
        <w:rPr>
          <w:rFonts w:asciiTheme="majorHAnsi" w:eastAsia="Times New Roman" w:hAnsiTheme="majorHAnsi" w:cstheme="majorHAnsi"/>
          <w:sz w:val="22"/>
          <w:szCs w:val="22"/>
        </w:rPr>
      </w:pPr>
      <w:r w:rsidRPr="005A0B66">
        <w:rPr>
          <w:rFonts w:asciiTheme="majorHAnsi" w:eastAsia="Times New Roman" w:hAnsiTheme="majorHAnsi" w:cstheme="majorHAnsi"/>
          <w:sz w:val="22"/>
          <w:szCs w:val="22"/>
        </w:rPr>
        <w:t>TOUR</w:t>
      </w:r>
    </w:p>
    <w:p w14:paraId="1C984DDC" w14:textId="1E6381F9" w:rsidR="007E071C" w:rsidRPr="005A0B66" w:rsidRDefault="007E071C" w:rsidP="007E071C">
      <w:pPr>
        <w:rPr>
          <w:rFonts w:asciiTheme="majorHAnsi" w:eastAsia="Times New Roman" w:hAnsiTheme="majorHAnsi" w:cstheme="majorHAnsi"/>
          <w:sz w:val="22"/>
          <w:szCs w:val="22"/>
        </w:rPr>
      </w:pPr>
      <w:r w:rsidRPr="005A0B66">
        <w:rPr>
          <w:rFonts w:asciiTheme="majorHAnsi" w:eastAsia="Times New Roman" w:hAnsiTheme="majorHAnsi" w:cstheme="majorHAnsi"/>
          <w:b/>
          <w:bCs/>
          <w:sz w:val="22"/>
          <w:szCs w:val="22"/>
        </w:rPr>
        <w:t>T</w:t>
      </w:r>
      <w:r w:rsidR="00956684" w:rsidRPr="005A0B66">
        <w:rPr>
          <w:rFonts w:asciiTheme="majorHAnsi" w:eastAsia="Times New Roman" w:hAnsiTheme="majorHAnsi" w:cstheme="majorHAnsi"/>
          <w:b/>
          <w:bCs/>
          <w:sz w:val="22"/>
          <w:szCs w:val="22"/>
        </w:rPr>
        <w:t>urin</w:t>
      </w:r>
      <w:r w:rsidRPr="005A0B66">
        <w:rPr>
          <w:rFonts w:asciiTheme="majorHAnsi" w:eastAsia="Times New Roman" w:hAnsiTheme="majorHAnsi" w:cstheme="majorHAnsi"/>
          <w:sz w:val="22"/>
          <w:szCs w:val="22"/>
        </w:rPr>
        <w:t>, Teatro Carignano 29/10-03/</w:t>
      </w:r>
      <w:r w:rsidR="00586C15" w:rsidRPr="005A0B66">
        <w:rPr>
          <w:rFonts w:asciiTheme="majorHAnsi" w:eastAsia="Times New Roman" w:hAnsiTheme="majorHAnsi" w:cstheme="majorHAnsi"/>
          <w:sz w:val="22"/>
          <w:szCs w:val="22"/>
        </w:rPr>
        <w:t>11;</w:t>
      </w:r>
      <w:r w:rsidRPr="005A0B66">
        <w:rPr>
          <w:rFonts w:asciiTheme="majorHAnsi" w:eastAsia="Times New Roman" w:hAnsiTheme="majorHAnsi" w:cstheme="majorHAnsi"/>
          <w:sz w:val="22"/>
          <w:szCs w:val="22"/>
        </w:rPr>
        <w:t xml:space="preserve"> </w:t>
      </w:r>
      <w:r w:rsidRPr="005A0B66">
        <w:rPr>
          <w:rFonts w:asciiTheme="majorHAnsi" w:eastAsia="Times New Roman" w:hAnsiTheme="majorHAnsi" w:cstheme="majorHAnsi"/>
          <w:b/>
          <w:bCs/>
          <w:sz w:val="22"/>
          <w:szCs w:val="22"/>
        </w:rPr>
        <w:t>M</w:t>
      </w:r>
      <w:r w:rsidR="00956684" w:rsidRPr="005A0B66">
        <w:rPr>
          <w:rFonts w:asciiTheme="majorHAnsi" w:eastAsia="Times New Roman" w:hAnsiTheme="majorHAnsi" w:cstheme="majorHAnsi"/>
          <w:b/>
          <w:bCs/>
          <w:sz w:val="22"/>
          <w:szCs w:val="22"/>
        </w:rPr>
        <w:t>ailand</w:t>
      </w:r>
      <w:r w:rsidRPr="005A0B66">
        <w:rPr>
          <w:rFonts w:asciiTheme="majorHAnsi" w:eastAsia="Times New Roman" w:hAnsiTheme="majorHAnsi" w:cstheme="majorHAnsi"/>
          <w:sz w:val="22"/>
          <w:szCs w:val="22"/>
        </w:rPr>
        <w:t xml:space="preserve">, Teatro Carcano 07-10/11; </w:t>
      </w:r>
      <w:r w:rsidRPr="005A0B66">
        <w:rPr>
          <w:rFonts w:asciiTheme="majorHAnsi" w:eastAsia="Times New Roman" w:hAnsiTheme="majorHAnsi" w:cstheme="majorHAnsi"/>
          <w:b/>
          <w:bCs/>
          <w:sz w:val="22"/>
          <w:szCs w:val="22"/>
        </w:rPr>
        <w:t>Tr</w:t>
      </w:r>
      <w:r w:rsidR="00956684" w:rsidRPr="005A0B66">
        <w:rPr>
          <w:rFonts w:asciiTheme="majorHAnsi" w:eastAsia="Times New Roman" w:hAnsiTheme="majorHAnsi" w:cstheme="majorHAnsi"/>
          <w:b/>
          <w:bCs/>
          <w:sz w:val="22"/>
          <w:szCs w:val="22"/>
        </w:rPr>
        <w:t>ient</w:t>
      </w:r>
      <w:r w:rsidRPr="005A0B66">
        <w:rPr>
          <w:rFonts w:asciiTheme="majorHAnsi" w:eastAsia="Times New Roman" w:hAnsiTheme="majorHAnsi" w:cstheme="majorHAnsi"/>
          <w:sz w:val="22"/>
          <w:szCs w:val="22"/>
        </w:rPr>
        <w:t xml:space="preserve">, Teatro Sociale 14-17/11; </w:t>
      </w:r>
      <w:r w:rsidRPr="005A0B66">
        <w:rPr>
          <w:rFonts w:asciiTheme="majorHAnsi" w:eastAsia="Times New Roman" w:hAnsiTheme="majorHAnsi" w:cstheme="majorHAnsi"/>
          <w:b/>
          <w:bCs/>
          <w:sz w:val="22"/>
          <w:szCs w:val="22"/>
        </w:rPr>
        <w:t>Bologna</w:t>
      </w:r>
      <w:r w:rsidRPr="005A0B66">
        <w:rPr>
          <w:rFonts w:asciiTheme="majorHAnsi" w:eastAsia="Times New Roman" w:hAnsiTheme="majorHAnsi" w:cstheme="majorHAnsi"/>
          <w:sz w:val="22"/>
          <w:szCs w:val="22"/>
        </w:rPr>
        <w:t xml:space="preserve">, Arena del Sole 21-24/11; </w:t>
      </w:r>
      <w:r w:rsidR="005A0B66" w:rsidRPr="005A0B66">
        <w:rPr>
          <w:rFonts w:asciiTheme="majorHAnsi" w:eastAsia="Times New Roman" w:hAnsiTheme="majorHAnsi" w:cstheme="majorHAnsi"/>
          <w:sz w:val="22"/>
          <w:szCs w:val="22"/>
        </w:rPr>
        <w:t xml:space="preserve">San Marino, </w:t>
      </w:r>
      <w:r w:rsidR="005A0B66" w:rsidRPr="005A0B66">
        <w:rPr>
          <w:rFonts w:asciiTheme="majorHAnsi" w:hAnsiTheme="majorHAnsi" w:cstheme="majorHAnsi"/>
          <w:sz w:val="22"/>
          <w:szCs w:val="22"/>
        </w:rPr>
        <w:t xml:space="preserve">Teatro nuovo di Dogana il 27/11; </w:t>
      </w:r>
      <w:r w:rsidRPr="005A0B66">
        <w:rPr>
          <w:rFonts w:asciiTheme="majorHAnsi" w:eastAsia="Times New Roman" w:hAnsiTheme="majorHAnsi" w:cstheme="majorHAnsi"/>
          <w:b/>
          <w:bCs/>
          <w:sz w:val="22"/>
          <w:szCs w:val="22"/>
        </w:rPr>
        <w:t>Gen</w:t>
      </w:r>
      <w:r w:rsidR="00956684" w:rsidRPr="005A0B66">
        <w:rPr>
          <w:rFonts w:asciiTheme="majorHAnsi" w:eastAsia="Times New Roman" w:hAnsiTheme="majorHAnsi" w:cstheme="majorHAnsi"/>
          <w:b/>
          <w:bCs/>
          <w:sz w:val="22"/>
          <w:szCs w:val="22"/>
        </w:rPr>
        <w:t>ua</w:t>
      </w:r>
      <w:r w:rsidRPr="005A0B66">
        <w:rPr>
          <w:rFonts w:asciiTheme="majorHAnsi" w:eastAsia="Times New Roman" w:hAnsiTheme="majorHAnsi" w:cstheme="majorHAnsi"/>
          <w:sz w:val="22"/>
          <w:szCs w:val="22"/>
        </w:rPr>
        <w:t xml:space="preserve">, Teatro Ivo Chiesa 05-08/12; </w:t>
      </w:r>
      <w:r w:rsidRPr="005A0B66">
        <w:rPr>
          <w:rFonts w:asciiTheme="majorHAnsi" w:eastAsia="Times New Roman" w:hAnsiTheme="majorHAnsi" w:cstheme="majorHAnsi"/>
          <w:b/>
          <w:bCs/>
          <w:sz w:val="22"/>
          <w:szCs w:val="22"/>
        </w:rPr>
        <w:t>Udine</w:t>
      </w:r>
      <w:r w:rsidRPr="005A0B66">
        <w:rPr>
          <w:rFonts w:asciiTheme="majorHAnsi" w:eastAsia="Times New Roman" w:hAnsiTheme="majorHAnsi" w:cstheme="majorHAnsi"/>
          <w:sz w:val="22"/>
          <w:szCs w:val="22"/>
        </w:rPr>
        <w:t xml:space="preserve">, Palamostre 11/12; </w:t>
      </w:r>
      <w:r w:rsidRPr="005A0B66">
        <w:rPr>
          <w:rFonts w:asciiTheme="majorHAnsi" w:eastAsia="Times New Roman" w:hAnsiTheme="majorHAnsi" w:cstheme="majorHAnsi"/>
          <w:b/>
          <w:bCs/>
          <w:sz w:val="22"/>
          <w:szCs w:val="22"/>
        </w:rPr>
        <w:t>Treviso</w:t>
      </w:r>
      <w:r w:rsidRPr="005A0B66">
        <w:rPr>
          <w:rFonts w:asciiTheme="majorHAnsi" w:eastAsia="Times New Roman" w:hAnsiTheme="majorHAnsi" w:cstheme="majorHAnsi"/>
          <w:sz w:val="22"/>
          <w:szCs w:val="22"/>
        </w:rPr>
        <w:t xml:space="preserve">, Teatro Del Monaco 12-15/12; </w:t>
      </w:r>
      <w:r w:rsidRPr="005A0B66">
        <w:rPr>
          <w:rFonts w:asciiTheme="majorHAnsi" w:eastAsia="Times New Roman" w:hAnsiTheme="majorHAnsi" w:cstheme="majorHAnsi"/>
          <w:b/>
          <w:bCs/>
          <w:sz w:val="22"/>
          <w:szCs w:val="22"/>
        </w:rPr>
        <w:t>Chiasso</w:t>
      </w:r>
      <w:r w:rsidRPr="005A0B66">
        <w:rPr>
          <w:rFonts w:asciiTheme="majorHAnsi" w:eastAsia="Times New Roman" w:hAnsiTheme="majorHAnsi" w:cstheme="majorHAnsi"/>
          <w:sz w:val="22"/>
          <w:szCs w:val="22"/>
        </w:rPr>
        <w:t xml:space="preserve">, Centro Culturale 16/01; </w:t>
      </w:r>
      <w:r w:rsidR="005A0B66" w:rsidRPr="005A0B66">
        <w:rPr>
          <w:rFonts w:asciiTheme="majorHAnsi" w:eastAsia="Times New Roman" w:hAnsiTheme="majorHAnsi" w:cstheme="majorHAnsi"/>
          <w:b/>
          <w:bCs/>
          <w:sz w:val="22"/>
          <w:szCs w:val="22"/>
        </w:rPr>
        <w:t>Voghera</w:t>
      </w:r>
      <w:r w:rsidR="005A0B66" w:rsidRPr="005A0B66">
        <w:rPr>
          <w:rFonts w:asciiTheme="majorHAnsi" w:eastAsia="Times New Roman" w:hAnsiTheme="majorHAnsi" w:cstheme="majorHAnsi"/>
          <w:sz w:val="22"/>
          <w:szCs w:val="22"/>
        </w:rPr>
        <w:t xml:space="preserve"> (PV), Teatro Valentino Garavani, 15/01 ; </w:t>
      </w:r>
      <w:r w:rsidRPr="005A0B66">
        <w:rPr>
          <w:rFonts w:asciiTheme="majorHAnsi" w:eastAsia="Times New Roman" w:hAnsiTheme="majorHAnsi" w:cstheme="majorHAnsi"/>
          <w:b/>
          <w:bCs/>
          <w:sz w:val="22"/>
          <w:szCs w:val="22"/>
        </w:rPr>
        <w:t>Triest</w:t>
      </w:r>
      <w:r w:rsidRPr="005A0B66">
        <w:rPr>
          <w:rFonts w:asciiTheme="majorHAnsi" w:eastAsia="Times New Roman" w:hAnsiTheme="majorHAnsi" w:cstheme="majorHAnsi"/>
          <w:sz w:val="22"/>
          <w:szCs w:val="22"/>
        </w:rPr>
        <w:t xml:space="preserve">, Teatro Rossetti 18-19/01;  </w:t>
      </w:r>
      <w:r w:rsidRPr="005A0B66">
        <w:rPr>
          <w:rFonts w:asciiTheme="majorHAnsi" w:eastAsia="Times New Roman" w:hAnsiTheme="majorHAnsi" w:cstheme="majorHAnsi"/>
          <w:b/>
          <w:bCs/>
          <w:sz w:val="22"/>
          <w:szCs w:val="22"/>
        </w:rPr>
        <w:t>Savona</w:t>
      </w:r>
      <w:r w:rsidRPr="005A0B66">
        <w:rPr>
          <w:rFonts w:asciiTheme="majorHAnsi" w:eastAsia="Times New Roman" w:hAnsiTheme="majorHAnsi" w:cstheme="majorHAnsi"/>
          <w:sz w:val="22"/>
          <w:szCs w:val="22"/>
        </w:rPr>
        <w:t xml:space="preserve">, Teatro Chiabrera 23/01; </w:t>
      </w:r>
      <w:r w:rsidRPr="005A0B66">
        <w:rPr>
          <w:rFonts w:asciiTheme="majorHAnsi" w:eastAsia="Times New Roman" w:hAnsiTheme="majorHAnsi" w:cstheme="majorHAnsi"/>
          <w:b/>
          <w:bCs/>
          <w:sz w:val="22"/>
          <w:szCs w:val="22"/>
        </w:rPr>
        <w:t>Pontedera</w:t>
      </w:r>
      <w:r w:rsidRPr="005A0B66">
        <w:rPr>
          <w:rFonts w:asciiTheme="majorHAnsi" w:eastAsia="Times New Roman" w:hAnsiTheme="majorHAnsi" w:cstheme="majorHAnsi"/>
          <w:sz w:val="22"/>
          <w:szCs w:val="22"/>
        </w:rPr>
        <w:t>, Teatro Era, 25-26/01</w:t>
      </w:r>
    </w:p>
    <w:p w14:paraId="0D60B991" w14:textId="77777777" w:rsidR="00175951" w:rsidRPr="00E9635E" w:rsidRDefault="00175951" w:rsidP="007E071C">
      <w:pPr>
        <w:rPr>
          <w:rFonts w:asciiTheme="majorHAnsi" w:eastAsia="Times New Roman" w:hAnsiTheme="majorHAnsi" w:cstheme="majorHAnsi"/>
        </w:rPr>
      </w:pPr>
    </w:p>
    <w:bookmarkEnd w:id="0"/>
    <w:bookmarkEnd w:id="1"/>
    <w:bookmarkEnd w:id="2"/>
    <w:p w14:paraId="21BB130E" w14:textId="177AF859" w:rsidR="00833BA1" w:rsidRDefault="00833BA1" w:rsidP="00F7154F">
      <w:pPr>
        <w:rPr>
          <w:rFonts w:asciiTheme="majorHAnsi" w:hAnsiTheme="majorHAnsi" w:cstheme="majorHAnsi"/>
        </w:rPr>
      </w:pPr>
    </w:p>
    <w:sectPr w:rsidR="00833BA1" w:rsidSect="00B97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SansVariable-Roman">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6"/>
    <w:rsid w:val="000121B8"/>
    <w:rsid w:val="00012259"/>
    <w:rsid w:val="00022564"/>
    <w:rsid w:val="000251A4"/>
    <w:rsid w:val="0002542F"/>
    <w:rsid w:val="00027EBB"/>
    <w:rsid w:val="000315A4"/>
    <w:rsid w:val="0004055D"/>
    <w:rsid w:val="00041FAD"/>
    <w:rsid w:val="000640B5"/>
    <w:rsid w:val="00084693"/>
    <w:rsid w:val="000D13C4"/>
    <w:rsid w:val="000D4AEB"/>
    <w:rsid w:val="000E14BB"/>
    <w:rsid w:val="000E6560"/>
    <w:rsid w:val="000F7F22"/>
    <w:rsid w:val="001163DD"/>
    <w:rsid w:val="001706BE"/>
    <w:rsid w:val="00175951"/>
    <w:rsid w:val="00181370"/>
    <w:rsid w:val="0019522D"/>
    <w:rsid w:val="001A539D"/>
    <w:rsid w:val="001D4B54"/>
    <w:rsid w:val="001D4CEC"/>
    <w:rsid w:val="001D5696"/>
    <w:rsid w:val="001D771E"/>
    <w:rsid w:val="001E14E4"/>
    <w:rsid w:val="0021002A"/>
    <w:rsid w:val="002127CC"/>
    <w:rsid w:val="00223C3D"/>
    <w:rsid w:val="00232E85"/>
    <w:rsid w:val="0026613C"/>
    <w:rsid w:val="00290B2C"/>
    <w:rsid w:val="002B4EB6"/>
    <w:rsid w:val="002E5EFC"/>
    <w:rsid w:val="002F1DBE"/>
    <w:rsid w:val="00306839"/>
    <w:rsid w:val="003209A8"/>
    <w:rsid w:val="003452B9"/>
    <w:rsid w:val="003611DB"/>
    <w:rsid w:val="00370E5F"/>
    <w:rsid w:val="003918C2"/>
    <w:rsid w:val="003E4BA0"/>
    <w:rsid w:val="003E6E67"/>
    <w:rsid w:val="00402478"/>
    <w:rsid w:val="0042376A"/>
    <w:rsid w:val="00425A81"/>
    <w:rsid w:val="0044314F"/>
    <w:rsid w:val="00455CA6"/>
    <w:rsid w:val="00457DB6"/>
    <w:rsid w:val="004764C3"/>
    <w:rsid w:val="004B3077"/>
    <w:rsid w:val="004B668F"/>
    <w:rsid w:val="004D2939"/>
    <w:rsid w:val="004F0893"/>
    <w:rsid w:val="0051039E"/>
    <w:rsid w:val="0052204E"/>
    <w:rsid w:val="005241CE"/>
    <w:rsid w:val="00533658"/>
    <w:rsid w:val="0056088E"/>
    <w:rsid w:val="005713E5"/>
    <w:rsid w:val="005777FD"/>
    <w:rsid w:val="00586C15"/>
    <w:rsid w:val="005A0B66"/>
    <w:rsid w:val="005C35F2"/>
    <w:rsid w:val="005C410D"/>
    <w:rsid w:val="005C4959"/>
    <w:rsid w:val="005C7D0C"/>
    <w:rsid w:val="005D0D78"/>
    <w:rsid w:val="005D0DB7"/>
    <w:rsid w:val="005D7F2E"/>
    <w:rsid w:val="005E3F9F"/>
    <w:rsid w:val="005F35D3"/>
    <w:rsid w:val="0060770C"/>
    <w:rsid w:val="00617291"/>
    <w:rsid w:val="0062704C"/>
    <w:rsid w:val="006C5D16"/>
    <w:rsid w:val="006E3A29"/>
    <w:rsid w:val="00703226"/>
    <w:rsid w:val="00705AD5"/>
    <w:rsid w:val="007258E2"/>
    <w:rsid w:val="0074260A"/>
    <w:rsid w:val="00753A79"/>
    <w:rsid w:val="0076037D"/>
    <w:rsid w:val="007C0129"/>
    <w:rsid w:val="007C4A16"/>
    <w:rsid w:val="007D5C38"/>
    <w:rsid w:val="007E071C"/>
    <w:rsid w:val="007F663F"/>
    <w:rsid w:val="0080013D"/>
    <w:rsid w:val="008160FB"/>
    <w:rsid w:val="00831135"/>
    <w:rsid w:val="00833BA1"/>
    <w:rsid w:val="00843A4B"/>
    <w:rsid w:val="0086741F"/>
    <w:rsid w:val="00873F45"/>
    <w:rsid w:val="00876CE6"/>
    <w:rsid w:val="00880263"/>
    <w:rsid w:val="00880471"/>
    <w:rsid w:val="0088182E"/>
    <w:rsid w:val="00895182"/>
    <w:rsid w:val="008E56DC"/>
    <w:rsid w:val="008F50E9"/>
    <w:rsid w:val="00913E4E"/>
    <w:rsid w:val="009207A3"/>
    <w:rsid w:val="0093236D"/>
    <w:rsid w:val="00956684"/>
    <w:rsid w:val="0095788D"/>
    <w:rsid w:val="0097282E"/>
    <w:rsid w:val="00977DF4"/>
    <w:rsid w:val="0098167F"/>
    <w:rsid w:val="009B2265"/>
    <w:rsid w:val="009C7100"/>
    <w:rsid w:val="00A122F1"/>
    <w:rsid w:val="00A136B2"/>
    <w:rsid w:val="00A24885"/>
    <w:rsid w:val="00A422B8"/>
    <w:rsid w:val="00A435AB"/>
    <w:rsid w:val="00A75C6C"/>
    <w:rsid w:val="00A964EF"/>
    <w:rsid w:val="00A96DAC"/>
    <w:rsid w:val="00AB5479"/>
    <w:rsid w:val="00AE672E"/>
    <w:rsid w:val="00AE7F02"/>
    <w:rsid w:val="00B00314"/>
    <w:rsid w:val="00B0398A"/>
    <w:rsid w:val="00B22DCA"/>
    <w:rsid w:val="00B26016"/>
    <w:rsid w:val="00B26944"/>
    <w:rsid w:val="00B338A7"/>
    <w:rsid w:val="00B50ABB"/>
    <w:rsid w:val="00B62F21"/>
    <w:rsid w:val="00B6410D"/>
    <w:rsid w:val="00B70872"/>
    <w:rsid w:val="00B70D4E"/>
    <w:rsid w:val="00B82352"/>
    <w:rsid w:val="00B9236C"/>
    <w:rsid w:val="00B97254"/>
    <w:rsid w:val="00BA6F9D"/>
    <w:rsid w:val="00BB2996"/>
    <w:rsid w:val="00BC37D6"/>
    <w:rsid w:val="00BC39A7"/>
    <w:rsid w:val="00BD7EF4"/>
    <w:rsid w:val="00C04336"/>
    <w:rsid w:val="00C3494B"/>
    <w:rsid w:val="00C42701"/>
    <w:rsid w:val="00C434E1"/>
    <w:rsid w:val="00C93FB9"/>
    <w:rsid w:val="00C95697"/>
    <w:rsid w:val="00CC2AE6"/>
    <w:rsid w:val="00D0099C"/>
    <w:rsid w:val="00D07138"/>
    <w:rsid w:val="00D37355"/>
    <w:rsid w:val="00D86418"/>
    <w:rsid w:val="00D92DF9"/>
    <w:rsid w:val="00DC222C"/>
    <w:rsid w:val="00DE0A87"/>
    <w:rsid w:val="00DF790F"/>
    <w:rsid w:val="00E0422C"/>
    <w:rsid w:val="00E41875"/>
    <w:rsid w:val="00E63CFB"/>
    <w:rsid w:val="00E71A62"/>
    <w:rsid w:val="00E9635E"/>
    <w:rsid w:val="00EF7581"/>
    <w:rsid w:val="00F24A86"/>
    <w:rsid w:val="00F24C99"/>
    <w:rsid w:val="00F43328"/>
    <w:rsid w:val="00F57C44"/>
    <w:rsid w:val="00F7154F"/>
    <w:rsid w:val="00FA214D"/>
    <w:rsid w:val="00FA33AF"/>
    <w:rsid w:val="00FB5207"/>
    <w:rsid w:val="00FD5053"/>
    <w:rsid w:val="00FD6CCE"/>
    <w:rsid w:val="00FE0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75B5"/>
  <w15:chartTrackingRefBased/>
  <w15:docId w15:val="{01A5E439-1834-4B4B-8471-0C59AFF9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9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C44"/>
    <w:rPr>
      <w:color w:val="0563C1" w:themeColor="hyperlink"/>
      <w:u w:val="single"/>
    </w:rPr>
  </w:style>
  <w:style w:type="character" w:styleId="Menzionenonrisolta">
    <w:name w:val="Unresolved Mention"/>
    <w:basedOn w:val="Carpredefinitoparagrafo"/>
    <w:uiPriority w:val="99"/>
    <w:semiHidden/>
    <w:unhideWhenUsed/>
    <w:rsid w:val="00F57C44"/>
    <w:rPr>
      <w:color w:val="605E5C"/>
      <w:shd w:val="clear" w:color="auto" w:fill="E1DFDD"/>
    </w:rPr>
  </w:style>
  <w:style w:type="character" w:styleId="Rimandocommento">
    <w:name w:val="annotation reference"/>
    <w:basedOn w:val="Carpredefinitoparagrafo"/>
    <w:uiPriority w:val="99"/>
    <w:semiHidden/>
    <w:unhideWhenUsed/>
    <w:rsid w:val="007D5C38"/>
    <w:rPr>
      <w:sz w:val="16"/>
      <w:szCs w:val="16"/>
    </w:rPr>
  </w:style>
  <w:style w:type="paragraph" w:styleId="Testocommento">
    <w:name w:val="annotation text"/>
    <w:basedOn w:val="Normale"/>
    <w:link w:val="TestocommentoCarattere"/>
    <w:uiPriority w:val="99"/>
    <w:unhideWhenUsed/>
    <w:rsid w:val="007D5C38"/>
    <w:rPr>
      <w:sz w:val="20"/>
      <w:szCs w:val="20"/>
    </w:rPr>
  </w:style>
  <w:style w:type="character" w:customStyle="1" w:styleId="TestocommentoCarattere">
    <w:name w:val="Testo commento Carattere"/>
    <w:basedOn w:val="Carpredefinitoparagrafo"/>
    <w:link w:val="Testocommento"/>
    <w:uiPriority w:val="99"/>
    <w:rsid w:val="007D5C38"/>
    <w:rPr>
      <w:sz w:val="20"/>
      <w:szCs w:val="20"/>
    </w:rPr>
  </w:style>
  <w:style w:type="paragraph" w:styleId="Soggettocommento">
    <w:name w:val="annotation subject"/>
    <w:basedOn w:val="Testocommento"/>
    <w:next w:val="Testocommento"/>
    <w:link w:val="SoggettocommentoCarattere"/>
    <w:uiPriority w:val="99"/>
    <w:semiHidden/>
    <w:unhideWhenUsed/>
    <w:rsid w:val="007D5C38"/>
    <w:rPr>
      <w:b/>
      <w:bCs/>
    </w:rPr>
  </w:style>
  <w:style w:type="character" w:customStyle="1" w:styleId="SoggettocommentoCarattere">
    <w:name w:val="Soggetto commento Carattere"/>
    <w:basedOn w:val="TestocommentoCarattere"/>
    <w:link w:val="Soggettocommento"/>
    <w:uiPriority w:val="99"/>
    <w:semiHidden/>
    <w:rsid w:val="007D5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3165">
      <w:bodyDiv w:val="1"/>
      <w:marLeft w:val="0"/>
      <w:marRight w:val="0"/>
      <w:marTop w:val="0"/>
      <w:marBottom w:val="0"/>
      <w:divBdr>
        <w:top w:val="none" w:sz="0" w:space="0" w:color="auto"/>
        <w:left w:val="none" w:sz="0" w:space="0" w:color="auto"/>
        <w:bottom w:val="none" w:sz="0" w:space="0" w:color="auto"/>
        <w:right w:val="none" w:sz="0" w:space="0" w:color="auto"/>
      </w:divBdr>
    </w:div>
    <w:div w:id="1184245264">
      <w:bodyDiv w:val="1"/>
      <w:marLeft w:val="0"/>
      <w:marRight w:val="0"/>
      <w:marTop w:val="0"/>
      <w:marBottom w:val="0"/>
      <w:divBdr>
        <w:top w:val="none" w:sz="0" w:space="0" w:color="auto"/>
        <w:left w:val="none" w:sz="0" w:space="0" w:color="auto"/>
        <w:bottom w:val="none" w:sz="0" w:space="0" w:color="auto"/>
        <w:right w:val="none" w:sz="0" w:space="0" w:color="auto"/>
      </w:divBdr>
    </w:div>
    <w:div w:id="1524393148">
      <w:bodyDiv w:val="1"/>
      <w:marLeft w:val="0"/>
      <w:marRight w:val="0"/>
      <w:marTop w:val="0"/>
      <w:marBottom w:val="0"/>
      <w:divBdr>
        <w:top w:val="none" w:sz="0" w:space="0" w:color="auto"/>
        <w:left w:val="none" w:sz="0" w:space="0" w:color="auto"/>
        <w:bottom w:val="none" w:sz="0" w:space="0" w:color="auto"/>
        <w:right w:val="none" w:sz="0" w:space="0" w:color="auto"/>
      </w:divBdr>
    </w:div>
    <w:div w:id="1538196048">
      <w:bodyDiv w:val="1"/>
      <w:marLeft w:val="0"/>
      <w:marRight w:val="0"/>
      <w:marTop w:val="0"/>
      <w:marBottom w:val="0"/>
      <w:divBdr>
        <w:top w:val="none" w:sz="0" w:space="0" w:color="auto"/>
        <w:left w:val="none" w:sz="0" w:space="0" w:color="auto"/>
        <w:bottom w:val="none" w:sz="0" w:space="0" w:color="auto"/>
        <w:right w:val="none" w:sz="0" w:space="0" w:color="auto"/>
      </w:divBdr>
    </w:div>
    <w:div w:id="1819347582">
      <w:bodyDiv w:val="1"/>
      <w:marLeft w:val="0"/>
      <w:marRight w:val="0"/>
      <w:marTop w:val="0"/>
      <w:marBottom w:val="0"/>
      <w:divBdr>
        <w:top w:val="none" w:sz="0" w:space="0" w:color="auto"/>
        <w:left w:val="none" w:sz="0" w:space="0" w:color="auto"/>
        <w:bottom w:val="none" w:sz="0" w:space="0" w:color="auto"/>
        <w:right w:val="none" w:sz="0" w:space="0" w:color="auto"/>
      </w:divBdr>
    </w:div>
    <w:div w:id="1950238810">
      <w:bodyDiv w:val="1"/>
      <w:marLeft w:val="0"/>
      <w:marRight w:val="0"/>
      <w:marTop w:val="0"/>
      <w:marBottom w:val="0"/>
      <w:divBdr>
        <w:top w:val="none" w:sz="0" w:space="0" w:color="auto"/>
        <w:left w:val="none" w:sz="0" w:space="0" w:color="auto"/>
        <w:bottom w:val="none" w:sz="0" w:space="0" w:color="auto"/>
        <w:right w:val="none" w:sz="0" w:space="0" w:color="auto"/>
      </w:divBdr>
    </w:div>
    <w:div w:id="21320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o-bolzano.i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eatro-bolz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4" ma:contentTypeDescription="Create a new document." ma:contentTypeScope="" ma:versionID="395818da0d806b358fd6878b2bd1978b">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3313d4a650be0b7ec659f17dbb06f713"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Props1.xml><?xml version="1.0" encoding="utf-8"?>
<ds:datastoreItem xmlns:ds="http://schemas.openxmlformats.org/officeDocument/2006/customXml" ds:itemID="{23ADCD81-C083-4EB3-9C6D-DBEEB35F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ECD87-05D5-4B25-81B0-07CD9B763916}">
  <ds:schemaRefs>
    <ds:schemaRef ds:uri="http://schemas.microsoft.com/sharepoint/v3/contenttype/forms"/>
  </ds:schemaRefs>
</ds:datastoreItem>
</file>

<file path=customXml/itemProps3.xml><?xml version="1.0" encoding="utf-8"?>
<ds:datastoreItem xmlns:ds="http://schemas.openxmlformats.org/officeDocument/2006/customXml" ds:itemID="{B709F790-266B-4F23-A25E-F0850C2B09E7}">
  <ds:schemaRefs>
    <ds:schemaRef ds:uri="http://schemas.microsoft.com/office/2006/metadata/properties"/>
    <ds:schemaRef ds:uri="http://schemas.microsoft.com/office/infopath/2007/PartnerControls"/>
    <ds:schemaRef ds:uri="bfe5066a-95ea-4b4a-9adb-d62eedcbdf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5292</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Gambino</cp:lastModifiedBy>
  <cp:revision>4</cp:revision>
  <cp:lastPrinted>2024-10-21T08:02:00Z</cp:lastPrinted>
  <dcterms:created xsi:type="dcterms:W3CDTF">2024-10-23T13:23:00Z</dcterms:created>
  <dcterms:modified xsi:type="dcterms:W3CDTF">2024-10-23T13:36:00Z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